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7241F" w14:textId="68A35292" w:rsidR="007312A7" w:rsidRDefault="007312A7" w:rsidP="007312A7">
      <w:pPr>
        <w:pStyle w:val="NoSpacing"/>
        <w:rPr>
          <w:rStyle w:val="ResumeName"/>
          <w:rFonts w:cs="Arial"/>
          <w:b/>
          <w:szCs w:val="28"/>
        </w:rPr>
      </w:pPr>
      <w:r w:rsidRPr="00B6507B">
        <w:rPr>
          <w:rStyle w:val="ResumeName"/>
          <w:rFonts w:cs="Arial"/>
          <w:b/>
          <w:szCs w:val="28"/>
        </w:rPr>
        <w:t>Gerald Malitz</w:t>
      </w:r>
      <w:r>
        <w:rPr>
          <w:rStyle w:val="ResumeName"/>
          <w:rFonts w:cs="Arial"/>
          <w:b/>
          <w:szCs w:val="28"/>
        </w:rPr>
        <w:tab/>
      </w:r>
      <w:r>
        <w:rPr>
          <w:rStyle w:val="ResumeName"/>
          <w:rFonts w:cs="Arial"/>
          <w:b/>
          <w:szCs w:val="28"/>
        </w:rPr>
        <w:tab/>
      </w:r>
      <w:r>
        <w:rPr>
          <w:rStyle w:val="ResumeName"/>
          <w:rFonts w:cs="Arial"/>
          <w:b/>
          <w:szCs w:val="28"/>
        </w:rPr>
        <w:tab/>
      </w:r>
      <w:r>
        <w:rPr>
          <w:rStyle w:val="ResumeName"/>
          <w:rFonts w:cs="Arial"/>
          <w:b/>
          <w:szCs w:val="28"/>
        </w:rPr>
        <w:tab/>
      </w:r>
      <w:r>
        <w:rPr>
          <w:rStyle w:val="ResumeName"/>
          <w:rFonts w:cs="Arial"/>
          <w:b/>
          <w:szCs w:val="28"/>
        </w:rPr>
        <w:tab/>
      </w:r>
      <w:r>
        <w:rPr>
          <w:rStyle w:val="ResumeName"/>
          <w:rFonts w:cs="Arial"/>
          <w:b/>
          <w:szCs w:val="28"/>
        </w:rPr>
        <w:tab/>
      </w:r>
      <w:r>
        <w:rPr>
          <w:rStyle w:val="ResumeName"/>
          <w:rFonts w:cs="Arial"/>
          <w:b/>
          <w:szCs w:val="28"/>
        </w:rPr>
        <w:tab/>
      </w:r>
    </w:p>
    <w:p w14:paraId="51B8AC07" w14:textId="030B6EB9" w:rsidR="007312A7" w:rsidRPr="00B6507B" w:rsidRDefault="007312A7" w:rsidP="007312A7">
      <w:pPr>
        <w:pStyle w:val="NoSpacing"/>
      </w:pPr>
      <w:hyperlink r:id="rId5" w:history="1">
        <w:r w:rsidRPr="00B6507B">
          <w:rPr>
            <w:rStyle w:val="Hyperlink"/>
            <w:rFonts w:ascii="Arial" w:hAnsi="Arial" w:cs="Arial"/>
          </w:rPr>
          <w:t>malitzj@malitzconsultantservices.com</w:t>
        </w:r>
      </w:hyperlink>
      <w:r>
        <w:tab/>
      </w:r>
      <w:r>
        <w:tab/>
      </w:r>
      <w:r>
        <w:tab/>
      </w:r>
      <w:r>
        <w:tab/>
      </w:r>
    </w:p>
    <w:p w14:paraId="34AC671A" w14:textId="77777777" w:rsidR="007312A7" w:rsidRPr="00B6507B" w:rsidRDefault="007312A7" w:rsidP="007312A7">
      <w:pPr>
        <w:pStyle w:val="NoSpacing"/>
      </w:pPr>
      <w:hyperlink r:id="rId6" w:history="1">
        <w:r w:rsidRPr="00B6507B">
          <w:rPr>
            <w:rStyle w:val="Hyperlink"/>
            <w:rFonts w:ascii="Arial" w:hAnsi="Arial" w:cs="Arial"/>
          </w:rPr>
          <w:t>http://www.linkedin.com/in/jerrymalitz</w:t>
        </w:r>
      </w:hyperlink>
    </w:p>
    <w:p w14:paraId="54FC3320" w14:textId="77777777" w:rsidR="007312A7" w:rsidRPr="00B6507B" w:rsidRDefault="007312A7" w:rsidP="007312A7">
      <w:pPr>
        <w:pStyle w:val="NoSpacing"/>
      </w:pPr>
      <w:r>
        <w:t xml:space="preserve">mobile: </w:t>
      </w:r>
      <w:r w:rsidRPr="00B6507B">
        <w:t>202-527-1211</w:t>
      </w:r>
    </w:p>
    <w:p w14:paraId="6A4234EE" w14:textId="77777777" w:rsidR="009D056B" w:rsidRPr="002440CE" w:rsidRDefault="002440CE" w:rsidP="007312A7">
      <w:pPr>
        <w:pStyle w:val="NoSpacing"/>
        <w:rPr>
          <w:rFonts w:ascii="Garamond" w:hAnsi="Garamond"/>
        </w:rPr>
      </w:pPr>
      <w:r>
        <w:rPr>
          <w:rFonts w:ascii="Garamond" w:hAnsi="Garamond"/>
        </w:rPr>
        <w:tab/>
        <w:t xml:space="preserve"> </w:t>
      </w:r>
      <w:r>
        <w:rPr>
          <w:rFonts w:ascii="Garamond" w:hAnsi="Garamond"/>
          <w:noProof/>
        </w:rPr>
        <w:t xml:space="preserve"> </w:t>
      </w:r>
      <w:r w:rsidR="00D162D4" w:rsidRPr="002440CE">
        <w:rPr>
          <w:rFonts w:ascii="Garamond" w:hAnsi="Garamond"/>
        </w:rPr>
        <w:t xml:space="preserve">   </w:t>
      </w:r>
      <w:r w:rsidR="009D056B" w:rsidRPr="002440CE">
        <w:rPr>
          <w:rFonts w:ascii="Garamond" w:hAnsi="Garamond"/>
        </w:rPr>
        <w:tab/>
      </w:r>
    </w:p>
    <w:p w14:paraId="08F5744B" w14:textId="77777777" w:rsidR="009D056B" w:rsidRPr="002440CE" w:rsidRDefault="009D056B" w:rsidP="009D056B">
      <w:pPr>
        <w:pStyle w:val="ResumeHeading"/>
        <w:rPr>
          <w:rFonts w:ascii="Garamond" w:hAnsi="Garamond"/>
          <w:szCs w:val="22"/>
        </w:rPr>
      </w:pPr>
      <w:r w:rsidRPr="002440CE">
        <w:rPr>
          <w:rFonts w:ascii="Garamond" w:hAnsi="Garamond"/>
          <w:szCs w:val="22"/>
        </w:rPr>
        <w:t>Experience Summary</w:t>
      </w:r>
    </w:p>
    <w:tbl>
      <w:tblPr>
        <w:tblpPr w:leftFromText="180" w:rightFromText="180" w:vertAnchor="text" w:tblpXSpec="right" w:tblpY="1"/>
        <w:tblOverlap w:val="never"/>
        <w:tblW w:w="360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shd w:val="clear" w:color="auto" w:fill="EDE8CB"/>
        <w:tblLayout w:type="fixed"/>
        <w:tblCellMar>
          <w:top w:w="43" w:type="dxa"/>
          <w:left w:w="43" w:type="dxa"/>
          <w:bottom w:w="43" w:type="dxa"/>
          <w:right w:w="43" w:type="dxa"/>
        </w:tblCellMar>
        <w:tblLook w:val="01E0" w:firstRow="1" w:lastRow="1" w:firstColumn="1" w:lastColumn="1" w:noHBand="0" w:noVBand="0"/>
      </w:tblPr>
      <w:tblGrid>
        <w:gridCol w:w="3600"/>
      </w:tblGrid>
      <w:tr w:rsidR="009D056B" w:rsidRPr="002440CE" w14:paraId="4AF978D6" w14:textId="77777777" w:rsidTr="00931C92">
        <w:tc>
          <w:tcPr>
            <w:tcW w:w="3600" w:type="dxa"/>
            <w:tcBorders>
              <w:top w:val="single" w:sz="2" w:space="0" w:color="FFFFFF"/>
              <w:left w:val="single" w:sz="2" w:space="0" w:color="FFFFFF"/>
              <w:bottom w:val="single" w:sz="18" w:space="0" w:color="E36C0A"/>
              <w:right w:val="single" w:sz="2" w:space="0" w:color="FFFFFF"/>
            </w:tcBorders>
            <w:shd w:val="clear" w:color="auto" w:fill="000066"/>
          </w:tcPr>
          <w:p w14:paraId="4B7B0EF4" w14:textId="77777777" w:rsidR="009D056B" w:rsidRPr="002440CE" w:rsidRDefault="00AB7BED" w:rsidP="00931C92">
            <w:pPr>
              <w:pStyle w:val="CalloutBoxHeading"/>
              <w:rPr>
                <w:rFonts w:ascii="Garamond" w:hAnsi="Garamond"/>
                <w:sz w:val="22"/>
                <w:szCs w:val="22"/>
              </w:rPr>
            </w:pPr>
            <w:r w:rsidRPr="002440CE">
              <w:rPr>
                <w:rFonts w:ascii="Garamond" w:hAnsi="Garamond"/>
                <w:sz w:val="22"/>
                <w:szCs w:val="22"/>
              </w:rPr>
              <w:t>Key</w:t>
            </w:r>
            <w:r w:rsidR="009D056B" w:rsidRPr="002440CE">
              <w:rPr>
                <w:rFonts w:ascii="Garamond" w:hAnsi="Garamond"/>
                <w:sz w:val="22"/>
                <w:szCs w:val="22"/>
              </w:rPr>
              <w:t xml:space="preserve"> Qualifications</w:t>
            </w:r>
          </w:p>
        </w:tc>
      </w:tr>
      <w:tr w:rsidR="009D056B" w:rsidRPr="002440CE" w14:paraId="660D1B97" w14:textId="77777777" w:rsidTr="00931C92">
        <w:tc>
          <w:tcPr>
            <w:tcW w:w="3600" w:type="dxa"/>
            <w:tcBorders>
              <w:top w:val="single" w:sz="18" w:space="0" w:color="E36C0A"/>
              <w:left w:val="single" w:sz="2" w:space="0" w:color="FFFFFF"/>
              <w:bottom w:val="single" w:sz="2" w:space="0" w:color="FFFFFF"/>
              <w:right w:val="single" w:sz="2" w:space="0" w:color="FFFFFF"/>
            </w:tcBorders>
            <w:shd w:val="clear" w:color="auto" w:fill="EDE8CB"/>
          </w:tcPr>
          <w:p w14:paraId="5F9D8D8C" w14:textId="77777777" w:rsidR="007D59AD" w:rsidRPr="002440CE" w:rsidRDefault="007D59AD" w:rsidP="007D59AD">
            <w:pPr>
              <w:pStyle w:val="CalloutBoxBullet"/>
              <w:framePr w:hSpace="0" w:wrap="auto" w:vAnchor="margin" w:hAnchor="text" w:xAlign="left" w:yAlign="inline"/>
              <w:suppressOverlap w:val="0"/>
              <w:rPr>
                <w:rFonts w:ascii="Garamond" w:hAnsi="Garamond"/>
                <w:sz w:val="22"/>
                <w:szCs w:val="22"/>
              </w:rPr>
            </w:pPr>
            <w:r w:rsidRPr="002440CE">
              <w:rPr>
                <w:rFonts w:ascii="Garamond" w:hAnsi="Garamond"/>
                <w:sz w:val="22"/>
                <w:szCs w:val="22"/>
              </w:rPr>
              <w:t xml:space="preserve">Conceptualizing </w:t>
            </w:r>
            <w:r w:rsidR="00D162D4" w:rsidRPr="002440CE">
              <w:rPr>
                <w:rFonts w:ascii="Garamond" w:hAnsi="Garamond"/>
                <w:sz w:val="22"/>
                <w:szCs w:val="22"/>
              </w:rPr>
              <w:t xml:space="preserve">IT Initiatives and </w:t>
            </w:r>
            <w:r w:rsidRPr="002440CE">
              <w:rPr>
                <w:rFonts w:ascii="Garamond" w:hAnsi="Garamond"/>
                <w:sz w:val="22"/>
                <w:szCs w:val="22"/>
              </w:rPr>
              <w:t>Websites Consistent with Organizational Mission</w:t>
            </w:r>
          </w:p>
          <w:p w14:paraId="3A4C0B9A" w14:textId="77777777" w:rsidR="007D59AD" w:rsidRPr="002440CE" w:rsidRDefault="007D59AD" w:rsidP="007D59AD">
            <w:pPr>
              <w:pStyle w:val="CalloutBoxBullet"/>
              <w:framePr w:hSpace="0" w:wrap="auto" w:vAnchor="margin" w:hAnchor="text" w:xAlign="left" w:yAlign="inline"/>
              <w:suppressOverlap w:val="0"/>
              <w:rPr>
                <w:rFonts w:ascii="Garamond" w:hAnsi="Garamond"/>
                <w:sz w:val="22"/>
                <w:szCs w:val="22"/>
              </w:rPr>
            </w:pPr>
            <w:r w:rsidRPr="002440CE">
              <w:rPr>
                <w:rFonts w:ascii="Garamond" w:hAnsi="Garamond"/>
                <w:sz w:val="22"/>
                <w:szCs w:val="22"/>
              </w:rPr>
              <w:t>Conducting Website Usability &amp; Performance Analysis</w:t>
            </w:r>
          </w:p>
          <w:p w14:paraId="1265E153" w14:textId="77777777" w:rsidR="007D59AD" w:rsidRPr="002440CE" w:rsidRDefault="007D59AD" w:rsidP="007D59AD">
            <w:pPr>
              <w:pStyle w:val="CalloutBoxBullet"/>
              <w:framePr w:hSpace="0" w:wrap="auto" w:vAnchor="margin" w:hAnchor="text" w:xAlign="left" w:yAlign="inline"/>
              <w:suppressOverlap w:val="0"/>
              <w:rPr>
                <w:rFonts w:ascii="Garamond" w:hAnsi="Garamond"/>
                <w:sz w:val="22"/>
                <w:szCs w:val="22"/>
              </w:rPr>
            </w:pPr>
            <w:r w:rsidRPr="002440CE">
              <w:rPr>
                <w:rFonts w:ascii="Garamond" w:hAnsi="Garamond"/>
                <w:sz w:val="22"/>
                <w:szCs w:val="22"/>
              </w:rPr>
              <w:t xml:space="preserve">Leveraging </w:t>
            </w:r>
            <w:r w:rsidR="00167C28">
              <w:rPr>
                <w:rFonts w:ascii="Garamond" w:hAnsi="Garamond"/>
                <w:sz w:val="22"/>
                <w:szCs w:val="22"/>
              </w:rPr>
              <w:t xml:space="preserve"> </w:t>
            </w:r>
            <w:r w:rsidRPr="002440CE">
              <w:rPr>
                <w:rFonts w:ascii="Garamond" w:hAnsi="Garamond"/>
                <w:sz w:val="22"/>
                <w:szCs w:val="22"/>
              </w:rPr>
              <w:t xml:space="preserve">Web 2.0 Elements into Existing and New </w:t>
            </w:r>
            <w:r w:rsidR="00167C28">
              <w:rPr>
                <w:rFonts w:ascii="Garamond" w:hAnsi="Garamond"/>
                <w:sz w:val="22"/>
                <w:szCs w:val="22"/>
              </w:rPr>
              <w:t>Platforms</w:t>
            </w:r>
          </w:p>
          <w:p w14:paraId="6981E07A" w14:textId="77777777" w:rsidR="007D59AD" w:rsidRPr="002440CE" w:rsidRDefault="007D59AD" w:rsidP="007D59AD">
            <w:pPr>
              <w:pStyle w:val="CalloutBoxBullet"/>
              <w:framePr w:hSpace="0" w:wrap="auto" w:vAnchor="margin" w:hAnchor="text" w:xAlign="left" w:yAlign="inline"/>
              <w:suppressOverlap w:val="0"/>
              <w:rPr>
                <w:rFonts w:ascii="Garamond" w:hAnsi="Garamond"/>
                <w:sz w:val="22"/>
                <w:szCs w:val="22"/>
              </w:rPr>
            </w:pPr>
            <w:r w:rsidRPr="002440CE">
              <w:rPr>
                <w:rFonts w:ascii="Garamond" w:hAnsi="Garamond"/>
                <w:sz w:val="22"/>
                <w:szCs w:val="22"/>
              </w:rPr>
              <w:t xml:space="preserve">Developing Data Strategy </w:t>
            </w:r>
            <w:r w:rsidR="00167C28">
              <w:rPr>
                <w:rFonts w:ascii="Garamond" w:hAnsi="Garamond"/>
                <w:sz w:val="22"/>
                <w:szCs w:val="22"/>
              </w:rPr>
              <w:t xml:space="preserve">&amp; Use </w:t>
            </w:r>
            <w:r w:rsidRPr="002440CE">
              <w:rPr>
                <w:rFonts w:ascii="Garamond" w:hAnsi="Garamond"/>
                <w:sz w:val="22"/>
                <w:szCs w:val="22"/>
              </w:rPr>
              <w:t>Architecture</w:t>
            </w:r>
          </w:p>
          <w:p w14:paraId="368D926B" w14:textId="77777777" w:rsidR="00C1629C" w:rsidRPr="002440CE" w:rsidRDefault="00C1629C" w:rsidP="00C1629C">
            <w:pPr>
              <w:pStyle w:val="CalloutBoxBullet"/>
              <w:framePr w:hSpace="0" w:wrap="auto" w:vAnchor="margin" w:hAnchor="text" w:xAlign="left" w:yAlign="inline"/>
              <w:suppressOverlap w:val="0"/>
              <w:rPr>
                <w:rFonts w:ascii="Garamond" w:hAnsi="Garamond"/>
                <w:sz w:val="22"/>
                <w:szCs w:val="22"/>
              </w:rPr>
            </w:pPr>
            <w:r w:rsidRPr="002440CE">
              <w:rPr>
                <w:rFonts w:ascii="Garamond" w:hAnsi="Garamond"/>
                <w:sz w:val="22"/>
                <w:szCs w:val="22"/>
              </w:rPr>
              <w:t>Creating Data Standards</w:t>
            </w:r>
            <w:r w:rsidR="00F22E56">
              <w:rPr>
                <w:rFonts w:ascii="Garamond" w:hAnsi="Garamond"/>
                <w:sz w:val="22"/>
                <w:szCs w:val="22"/>
              </w:rPr>
              <w:t>, Data Exchange Protocols,</w:t>
            </w:r>
            <w:r w:rsidRPr="002440CE">
              <w:rPr>
                <w:rFonts w:ascii="Garamond" w:hAnsi="Garamond"/>
                <w:sz w:val="22"/>
                <w:szCs w:val="22"/>
              </w:rPr>
              <w:t xml:space="preserve"> and Definitions</w:t>
            </w:r>
          </w:p>
          <w:p w14:paraId="7036F480" w14:textId="77777777" w:rsidR="00050468" w:rsidRPr="002440CE" w:rsidRDefault="00050468" w:rsidP="00931C92">
            <w:pPr>
              <w:pStyle w:val="CalloutBoxBullet"/>
              <w:framePr w:hSpace="0" w:wrap="auto" w:vAnchor="margin" w:hAnchor="text" w:xAlign="left" w:yAlign="inline"/>
              <w:suppressOverlap w:val="0"/>
              <w:rPr>
                <w:rFonts w:ascii="Garamond" w:hAnsi="Garamond"/>
                <w:sz w:val="22"/>
                <w:szCs w:val="22"/>
              </w:rPr>
            </w:pPr>
            <w:r w:rsidRPr="002440CE">
              <w:rPr>
                <w:rFonts w:ascii="Garamond" w:hAnsi="Garamond"/>
                <w:sz w:val="22"/>
                <w:szCs w:val="22"/>
              </w:rPr>
              <w:t>IT Strategic Planning, Implementation &amp; Cost Analysis</w:t>
            </w:r>
          </w:p>
          <w:p w14:paraId="074EC658" w14:textId="77777777" w:rsidR="00050468" w:rsidRPr="002440CE" w:rsidRDefault="00050468" w:rsidP="00931C92">
            <w:pPr>
              <w:pStyle w:val="CalloutBoxBullet"/>
              <w:framePr w:hSpace="0" w:wrap="auto" w:vAnchor="margin" w:hAnchor="text" w:xAlign="left" w:yAlign="inline"/>
              <w:suppressOverlap w:val="0"/>
              <w:rPr>
                <w:rFonts w:ascii="Garamond" w:hAnsi="Garamond"/>
                <w:sz w:val="22"/>
                <w:szCs w:val="22"/>
              </w:rPr>
            </w:pPr>
            <w:r w:rsidRPr="002440CE">
              <w:rPr>
                <w:rFonts w:ascii="Garamond" w:hAnsi="Garamond"/>
                <w:sz w:val="22"/>
                <w:szCs w:val="22"/>
              </w:rPr>
              <w:t>Creating Effective Standards &amp; Processes</w:t>
            </w:r>
          </w:p>
          <w:p w14:paraId="741BCA8C" w14:textId="77777777" w:rsidR="00992901" w:rsidRPr="002440CE" w:rsidRDefault="00992901" w:rsidP="00992901">
            <w:pPr>
              <w:pStyle w:val="CalloutBoxBullet"/>
              <w:framePr w:hSpace="0" w:wrap="auto" w:vAnchor="margin" w:hAnchor="text" w:xAlign="left" w:yAlign="inline"/>
              <w:suppressOverlap w:val="0"/>
              <w:rPr>
                <w:rFonts w:ascii="Garamond" w:hAnsi="Garamond"/>
                <w:sz w:val="22"/>
                <w:szCs w:val="22"/>
              </w:rPr>
            </w:pPr>
            <w:r w:rsidRPr="002440CE">
              <w:rPr>
                <w:rFonts w:ascii="Garamond" w:hAnsi="Garamond"/>
                <w:sz w:val="22"/>
                <w:szCs w:val="22"/>
              </w:rPr>
              <w:t>Developing and Conducting Training Sessions</w:t>
            </w:r>
          </w:p>
          <w:p w14:paraId="69365FFB" w14:textId="77777777" w:rsidR="00992901" w:rsidRPr="002440CE" w:rsidRDefault="00D162D4" w:rsidP="00992901">
            <w:pPr>
              <w:pStyle w:val="CalloutBoxBullet"/>
              <w:framePr w:hSpace="0" w:wrap="auto" w:vAnchor="margin" w:hAnchor="text" w:xAlign="left" w:yAlign="inline"/>
              <w:suppressOverlap w:val="0"/>
              <w:rPr>
                <w:rFonts w:ascii="Garamond" w:hAnsi="Garamond"/>
                <w:sz w:val="22"/>
                <w:szCs w:val="22"/>
              </w:rPr>
            </w:pPr>
            <w:r w:rsidRPr="002440CE">
              <w:rPr>
                <w:rFonts w:ascii="Garamond" w:hAnsi="Garamond"/>
                <w:sz w:val="22"/>
                <w:szCs w:val="22"/>
              </w:rPr>
              <w:t>Performing Requirements Analysis</w:t>
            </w:r>
          </w:p>
        </w:tc>
      </w:tr>
    </w:tbl>
    <w:p w14:paraId="1FE84FEA" w14:textId="176B5C34" w:rsidR="00545119" w:rsidRPr="002440CE" w:rsidRDefault="00F22E56" w:rsidP="00545119">
      <w:pPr>
        <w:rPr>
          <w:rFonts w:ascii="Garamond" w:hAnsi="Garamond" w:cs="Times New Roman"/>
          <w:sz w:val="22"/>
          <w:szCs w:val="22"/>
        </w:rPr>
      </w:pPr>
      <w:r>
        <w:rPr>
          <w:rFonts w:ascii="Garamond" w:hAnsi="Garamond"/>
          <w:sz w:val="22"/>
          <w:szCs w:val="22"/>
        </w:rPr>
        <w:t>As president and founder of MCS …Strategic Technology Solutions</w:t>
      </w:r>
      <w:r w:rsidR="00194A98" w:rsidRPr="002440CE">
        <w:rPr>
          <w:rFonts w:ascii="Garamond" w:hAnsi="Garamond"/>
          <w:sz w:val="22"/>
          <w:szCs w:val="22"/>
        </w:rPr>
        <w:t xml:space="preserve"> Jerry Malitz</w:t>
      </w:r>
      <w:r>
        <w:rPr>
          <w:rFonts w:ascii="Garamond" w:hAnsi="Garamond"/>
          <w:sz w:val="22"/>
          <w:szCs w:val="22"/>
        </w:rPr>
        <w:t xml:space="preserve"> leverage</w:t>
      </w:r>
      <w:r w:rsidR="003660E2">
        <w:rPr>
          <w:rFonts w:ascii="Garamond" w:hAnsi="Garamond"/>
          <w:sz w:val="22"/>
          <w:szCs w:val="22"/>
        </w:rPr>
        <w:t>s</w:t>
      </w:r>
      <w:r w:rsidR="00194A98" w:rsidRPr="002440CE">
        <w:rPr>
          <w:rFonts w:ascii="Garamond" w:hAnsi="Garamond"/>
          <w:sz w:val="22"/>
          <w:szCs w:val="22"/>
        </w:rPr>
        <w:t xml:space="preserve"> </w:t>
      </w:r>
      <w:r w:rsidRPr="002440CE">
        <w:rPr>
          <w:rFonts w:ascii="Garamond" w:hAnsi="Garamond"/>
          <w:sz w:val="22"/>
          <w:szCs w:val="22"/>
        </w:rPr>
        <w:t xml:space="preserve">his knowledge of education </w:t>
      </w:r>
      <w:r>
        <w:rPr>
          <w:rFonts w:ascii="Garamond" w:hAnsi="Garamond"/>
          <w:sz w:val="22"/>
          <w:szCs w:val="22"/>
        </w:rPr>
        <w:t xml:space="preserve">data, </w:t>
      </w:r>
      <w:r w:rsidRPr="002440CE">
        <w:rPr>
          <w:rFonts w:ascii="Garamond" w:hAnsi="Garamond"/>
          <w:sz w:val="22"/>
          <w:szCs w:val="22"/>
        </w:rPr>
        <w:t xml:space="preserve">operations and issues </w:t>
      </w:r>
      <w:r>
        <w:rPr>
          <w:rFonts w:ascii="Garamond" w:hAnsi="Garamond"/>
          <w:sz w:val="22"/>
          <w:szCs w:val="22"/>
        </w:rPr>
        <w:t>acquired through</w:t>
      </w:r>
      <w:r w:rsidRPr="002440CE">
        <w:rPr>
          <w:rFonts w:ascii="Garamond" w:hAnsi="Garamond"/>
          <w:sz w:val="22"/>
          <w:szCs w:val="22"/>
        </w:rPr>
        <w:t xml:space="preserve"> more than 30 years of experience </w:t>
      </w:r>
      <w:r>
        <w:rPr>
          <w:rFonts w:ascii="Garamond" w:hAnsi="Garamond"/>
          <w:sz w:val="22"/>
          <w:szCs w:val="22"/>
        </w:rPr>
        <w:t xml:space="preserve">in </w:t>
      </w:r>
      <w:r w:rsidRPr="002440CE">
        <w:rPr>
          <w:rFonts w:ascii="Garamond" w:hAnsi="Garamond"/>
          <w:sz w:val="22"/>
          <w:szCs w:val="22"/>
        </w:rPr>
        <w:t>managing Federal Government projects</w:t>
      </w:r>
      <w:r>
        <w:rPr>
          <w:rFonts w:ascii="Garamond" w:hAnsi="Garamond"/>
          <w:sz w:val="22"/>
          <w:szCs w:val="22"/>
        </w:rPr>
        <w:t xml:space="preserve"> </w:t>
      </w:r>
      <w:r w:rsidRPr="002440CE">
        <w:rPr>
          <w:rFonts w:ascii="Garamond" w:hAnsi="Garamond"/>
          <w:sz w:val="22"/>
          <w:szCs w:val="22"/>
        </w:rPr>
        <w:t>a</w:t>
      </w:r>
      <w:r>
        <w:rPr>
          <w:rFonts w:ascii="Garamond" w:hAnsi="Garamond"/>
          <w:sz w:val="22"/>
          <w:szCs w:val="22"/>
        </w:rPr>
        <w:t>s a</w:t>
      </w:r>
      <w:r w:rsidRPr="002440CE">
        <w:rPr>
          <w:rFonts w:ascii="Garamond" w:hAnsi="Garamond"/>
          <w:sz w:val="22"/>
          <w:szCs w:val="22"/>
        </w:rPr>
        <w:t xml:space="preserve"> skilled informati</w:t>
      </w:r>
      <w:r>
        <w:rPr>
          <w:rFonts w:ascii="Garamond" w:hAnsi="Garamond"/>
          <w:sz w:val="22"/>
          <w:szCs w:val="22"/>
        </w:rPr>
        <w:t xml:space="preserve">on technology (IT) professional, </w:t>
      </w:r>
      <w:r w:rsidR="00194A98" w:rsidRPr="002440CE">
        <w:rPr>
          <w:rFonts w:ascii="Garamond" w:hAnsi="Garamond"/>
          <w:sz w:val="22"/>
          <w:szCs w:val="22"/>
        </w:rPr>
        <w:t xml:space="preserve">researcher and statistician. </w:t>
      </w:r>
      <w:r w:rsidR="00545119" w:rsidRPr="002440CE">
        <w:rPr>
          <w:rFonts w:ascii="Garamond" w:hAnsi="Garamond" w:cs="Times New Roman"/>
          <w:sz w:val="22"/>
          <w:szCs w:val="22"/>
        </w:rPr>
        <w:t>Before leaving the federal government’s U.S. Department of Education in September 2007, </w:t>
      </w:r>
      <w:r w:rsidR="000E58E1" w:rsidRPr="002440CE">
        <w:rPr>
          <w:rFonts w:ascii="Garamond" w:hAnsi="Garamond" w:cs="Times New Roman"/>
          <w:sz w:val="22"/>
          <w:szCs w:val="22"/>
        </w:rPr>
        <w:t>Mr.</w:t>
      </w:r>
      <w:r w:rsidR="00545119" w:rsidRPr="002440CE">
        <w:rPr>
          <w:rFonts w:ascii="Garamond" w:hAnsi="Garamond" w:cs="Times New Roman"/>
          <w:sz w:val="22"/>
          <w:szCs w:val="22"/>
        </w:rPr>
        <w:t xml:space="preserve"> Malitz served in a senior leadership role as the first Chief Information Technology Officer at the Institute of Education Sciences (IES) and its 180 staff members with a $650 million organizational budget. In this role he conceptualized</w:t>
      </w:r>
      <w:r w:rsidR="00542AD1">
        <w:rPr>
          <w:rFonts w:ascii="Garamond" w:hAnsi="Garamond" w:cs="Times New Roman"/>
          <w:sz w:val="22"/>
          <w:szCs w:val="22"/>
        </w:rPr>
        <w:t xml:space="preserve"> IT initiatives</w:t>
      </w:r>
      <w:r w:rsidR="00545119" w:rsidRPr="002440CE">
        <w:rPr>
          <w:rFonts w:ascii="Garamond" w:hAnsi="Garamond" w:cs="Times New Roman"/>
          <w:sz w:val="22"/>
          <w:szCs w:val="22"/>
        </w:rPr>
        <w:t xml:space="preserve">, </w:t>
      </w:r>
      <w:r w:rsidR="00D162D4" w:rsidRPr="002440CE">
        <w:rPr>
          <w:rFonts w:ascii="Garamond" w:hAnsi="Garamond" w:cs="Times New Roman"/>
          <w:sz w:val="22"/>
          <w:szCs w:val="22"/>
        </w:rPr>
        <w:t>defined requirements,</w:t>
      </w:r>
      <w:r w:rsidR="00542AD1">
        <w:rPr>
          <w:rFonts w:ascii="Garamond" w:hAnsi="Garamond" w:cs="Times New Roman"/>
          <w:sz w:val="22"/>
          <w:szCs w:val="22"/>
        </w:rPr>
        <w:t xml:space="preserve"> instituted standards and procedures, and</w:t>
      </w:r>
      <w:r w:rsidR="00D162D4" w:rsidRPr="002440CE">
        <w:rPr>
          <w:rFonts w:ascii="Garamond" w:hAnsi="Garamond" w:cs="Times New Roman"/>
          <w:sz w:val="22"/>
          <w:szCs w:val="22"/>
        </w:rPr>
        <w:t xml:space="preserve"> </w:t>
      </w:r>
      <w:r w:rsidR="00545119" w:rsidRPr="002440CE">
        <w:rPr>
          <w:rFonts w:ascii="Garamond" w:hAnsi="Garamond" w:cs="Times New Roman"/>
          <w:sz w:val="22"/>
          <w:szCs w:val="22"/>
        </w:rPr>
        <w:t xml:space="preserve">designed and implemented information technologies </w:t>
      </w:r>
      <w:r w:rsidR="005B36A8">
        <w:rPr>
          <w:rFonts w:ascii="Garamond" w:hAnsi="Garamond" w:cs="Times New Roman"/>
          <w:sz w:val="22"/>
          <w:szCs w:val="22"/>
        </w:rPr>
        <w:t xml:space="preserve">for the web </w:t>
      </w:r>
      <w:r w:rsidR="00545119" w:rsidRPr="002440CE">
        <w:rPr>
          <w:rFonts w:ascii="Garamond" w:hAnsi="Garamond" w:cs="Times New Roman"/>
          <w:sz w:val="22"/>
          <w:szCs w:val="22"/>
        </w:rPr>
        <w:t xml:space="preserve">across the Institute. Responsibilities included analyzing and reworking existing processes, identifying and developing the capability to use new web </w:t>
      </w:r>
      <w:r w:rsidR="00897411">
        <w:rPr>
          <w:rFonts w:ascii="Garamond" w:hAnsi="Garamond" w:cs="Times New Roman"/>
          <w:sz w:val="22"/>
          <w:szCs w:val="22"/>
        </w:rPr>
        <w:t xml:space="preserve">data </w:t>
      </w:r>
      <w:r w:rsidR="00545119" w:rsidRPr="002440CE">
        <w:rPr>
          <w:rFonts w:ascii="Garamond" w:hAnsi="Garamond" w:cs="Times New Roman"/>
          <w:sz w:val="22"/>
          <w:szCs w:val="22"/>
        </w:rPr>
        <w:t xml:space="preserve">tools, </w:t>
      </w:r>
      <w:r w:rsidR="007D59AD" w:rsidRPr="002440CE">
        <w:rPr>
          <w:rFonts w:ascii="Garamond" w:hAnsi="Garamond" w:cs="Times New Roman"/>
          <w:sz w:val="22"/>
          <w:szCs w:val="22"/>
        </w:rPr>
        <w:t xml:space="preserve">and </w:t>
      </w:r>
      <w:r w:rsidR="00545119" w:rsidRPr="002440CE">
        <w:rPr>
          <w:rFonts w:ascii="Garamond" w:hAnsi="Garamond" w:cs="Times New Roman"/>
          <w:sz w:val="22"/>
          <w:szCs w:val="22"/>
        </w:rPr>
        <w:t>reshaping IES’ physical infrastructure and network capabilities</w:t>
      </w:r>
      <w:r w:rsidR="005B36A8">
        <w:rPr>
          <w:rFonts w:ascii="Garamond" w:hAnsi="Garamond" w:cs="Times New Roman"/>
          <w:sz w:val="22"/>
          <w:szCs w:val="22"/>
        </w:rPr>
        <w:t>.</w:t>
      </w:r>
    </w:p>
    <w:p w14:paraId="2E4E989A" w14:textId="77777777" w:rsidR="00545119" w:rsidRPr="002440CE" w:rsidRDefault="00545119" w:rsidP="00545119">
      <w:pPr>
        <w:rPr>
          <w:rFonts w:ascii="Garamond" w:hAnsi="Garamond" w:cs="Times New Roman"/>
          <w:sz w:val="22"/>
          <w:szCs w:val="22"/>
        </w:rPr>
      </w:pPr>
      <w:r w:rsidRPr="002440CE">
        <w:rPr>
          <w:rFonts w:ascii="Garamond" w:hAnsi="Garamond" w:cs="Times New Roman"/>
          <w:sz w:val="22"/>
          <w:szCs w:val="22"/>
        </w:rPr>
        <w:t xml:space="preserve">Prior to his role with IES he served as the Chief Technology Officer and as the first Webmaster at the National Center for Education Statistics (NCES), </w:t>
      </w:r>
      <w:r w:rsidR="007D59AD" w:rsidRPr="002440CE">
        <w:rPr>
          <w:rFonts w:ascii="Garamond" w:hAnsi="Garamond" w:cs="Times New Roman"/>
          <w:sz w:val="22"/>
          <w:szCs w:val="22"/>
        </w:rPr>
        <w:t xml:space="preserve">where </w:t>
      </w:r>
      <w:r w:rsidRPr="002440CE">
        <w:rPr>
          <w:rFonts w:ascii="Garamond" w:hAnsi="Garamond" w:cs="Times New Roman"/>
          <w:sz w:val="22"/>
          <w:szCs w:val="22"/>
        </w:rPr>
        <w:t>he was the creative director in spearheading substantial improvements for the NCES website</w:t>
      </w:r>
      <w:r w:rsidR="00897411">
        <w:rPr>
          <w:rFonts w:ascii="Garamond" w:hAnsi="Garamond" w:cs="Times New Roman"/>
          <w:sz w:val="22"/>
          <w:szCs w:val="22"/>
        </w:rPr>
        <w:t xml:space="preserve"> by</w:t>
      </w:r>
      <w:r w:rsidR="005B36A8">
        <w:rPr>
          <w:rFonts w:ascii="Garamond" w:hAnsi="Garamond" w:cs="Times New Roman"/>
          <w:sz w:val="22"/>
          <w:szCs w:val="22"/>
        </w:rPr>
        <w:t xml:space="preserve"> </w:t>
      </w:r>
      <w:r w:rsidRPr="002440CE">
        <w:rPr>
          <w:rFonts w:ascii="Garamond" w:hAnsi="Garamond" w:cs="Times New Roman"/>
          <w:sz w:val="22"/>
          <w:szCs w:val="22"/>
        </w:rPr>
        <w:t>developing web usability studies, designing and implementing intranet applications that enhanced the management of critical tasks, and provid</w:t>
      </w:r>
      <w:r w:rsidR="00F22E56">
        <w:rPr>
          <w:rFonts w:ascii="Garamond" w:hAnsi="Garamond" w:cs="Times New Roman"/>
          <w:sz w:val="22"/>
          <w:szCs w:val="22"/>
        </w:rPr>
        <w:t>ing</w:t>
      </w:r>
      <w:r w:rsidRPr="002440CE">
        <w:rPr>
          <w:rFonts w:ascii="Garamond" w:hAnsi="Garamond" w:cs="Times New Roman"/>
          <w:sz w:val="22"/>
          <w:szCs w:val="22"/>
        </w:rPr>
        <w:t xml:space="preserve"> a strategic vision for the role of technology in serving the needs of management, customers</w:t>
      </w:r>
      <w:r w:rsidR="00897411">
        <w:rPr>
          <w:rFonts w:ascii="Garamond" w:hAnsi="Garamond" w:cs="Times New Roman"/>
          <w:sz w:val="22"/>
          <w:szCs w:val="22"/>
        </w:rPr>
        <w:t>, constituents</w:t>
      </w:r>
      <w:r w:rsidRPr="002440CE">
        <w:rPr>
          <w:rFonts w:ascii="Garamond" w:hAnsi="Garamond" w:cs="Times New Roman"/>
          <w:sz w:val="22"/>
          <w:szCs w:val="22"/>
        </w:rPr>
        <w:t xml:space="preserve"> and staff.</w:t>
      </w:r>
    </w:p>
    <w:p w14:paraId="1841288F" w14:textId="77777777" w:rsidR="00C1629C" w:rsidRPr="002440CE" w:rsidRDefault="00C1629C" w:rsidP="00C1629C">
      <w:pPr>
        <w:rPr>
          <w:rFonts w:ascii="Garamond" w:hAnsi="Garamond" w:cs="Times New Roman"/>
          <w:sz w:val="22"/>
          <w:szCs w:val="22"/>
        </w:rPr>
      </w:pPr>
      <w:r w:rsidRPr="002440CE">
        <w:rPr>
          <w:rFonts w:ascii="Garamond" w:hAnsi="Garamond" w:cs="Times New Roman"/>
          <w:sz w:val="22"/>
          <w:szCs w:val="22"/>
        </w:rPr>
        <w:t xml:space="preserve">While at NCES </w:t>
      </w:r>
      <w:r w:rsidR="007D59AD" w:rsidRPr="002440CE">
        <w:rPr>
          <w:rFonts w:ascii="Garamond" w:hAnsi="Garamond" w:cs="Times New Roman"/>
          <w:sz w:val="22"/>
          <w:szCs w:val="22"/>
        </w:rPr>
        <w:t>Jerry</w:t>
      </w:r>
      <w:r w:rsidRPr="002440CE">
        <w:rPr>
          <w:rFonts w:ascii="Garamond" w:hAnsi="Garamond" w:cs="Times New Roman"/>
          <w:sz w:val="22"/>
          <w:szCs w:val="22"/>
        </w:rPr>
        <w:t xml:space="preserve"> was responsible for the initial development of the Classification of Instructional Programs (CIP) Codes </w:t>
      </w:r>
      <w:r w:rsidR="00A94905">
        <w:rPr>
          <w:rFonts w:ascii="Garamond" w:hAnsi="Garamond" w:cs="Times New Roman"/>
          <w:sz w:val="22"/>
          <w:szCs w:val="22"/>
        </w:rPr>
        <w:t xml:space="preserve">used by postsecondary institutions </w:t>
      </w:r>
      <w:r w:rsidRPr="002440CE">
        <w:rPr>
          <w:rFonts w:ascii="Garamond" w:hAnsi="Garamond" w:cs="Times New Roman"/>
          <w:sz w:val="22"/>
          <w:szCs w:val="22"/>
        </w:rPr>
        <w:t>and its linkages</w:t>
      </w:r>
      <w:r w:rsidR="00F22E56">
        <w:rPr>
          <w:rFonts w:ascii="Garamond" w:hAnsi="Garamond" w:cs="Times New Roman"/>
          <w:sz w:val="22"/>
          <w:szCs w:val="22"/>
        </w:rPr>
        <w:t xml:space="preserve"> to occupational classifications,</w:t>
      </w:r>
      <w:r w:rsidR="005B36A8">
        <w:rPr>
          <w:rFonts w:ascii="Garamond" w:hAnsi="Garamond" w:cs="Times New Roman"/>
          <w:sz w:val="22"/>
          <w:szCs w:val="22"/>
        </w:rPr>
        <w:t xml:space="preserve"> </w:t>
      </w:r>
      <w:r w:rsidRPr="002440CE">
        <w:rPr>
          <w:rFonts w:ascii="Garamond" w:hAnsi="Garamond" w:cs="Times New Roman"/>
          <w:sz w:val="22"/>
          <w:szCs w:val="22"/>
        </w:rPr>
        <w:t xml:space="preserve">the NCES Course Classification System, the Student and the Staff Data Handbooks for Elementary, Secondary, and Early Childhood Education, </w:t>
      </w:r>
      <w:r w:rsidR="00F22E56">
        <w:rPr>
          <w:rFonts w:ascii="Garamond" w:hAnsi="Garamond" w:cs="Times New Roman"/>
          <w:sz w:val="22"/>
          <w:szCs w:val="22"/>
        </w:rPr>
        <w:t xml:space="preserve">the Migrant Student Record Exchange Task Force, </w:t>
      </w:r>
      <w:r w:rsidRPr="002440CE">
        <w:rPr>
          <w:rFonts w:ascii="Garamond" w:hAnsi="Garamond" w:cs="Times New Roman"/>
          <w:sz w:val="22"/>
          <w:szCs w:val="22"/>
        </w:rPr>
        <w:t>and he was the U.S. Department of Education’s project director for the SPEEDE/ExPRESS (electronic data exchange) project.</w:t>
      </w:r>
    </w:p>
    <w:p w14:paraId="16BDBCE9" w14:textId="77777777" w:rsidR="00545119" w:rsidRPr="002440CE" w:rsidRDefault="00545119" w:rsidP="00545119">
      <w:pPr>
        <w:rPr>
          <w:rFonts w:ascii="Garamond" w:hAnsi="Garamond" w:cs="Times New Roman"/>
          <w:sz w:val="22"/>
          <w:szCs w:val="22"/>
        </w:rPr>
      </w:pPr>
      <w:r w:rsidRPr="002440CE">
        <w:rPr>
          <w:rFonts w:ascii="Garamond" w:hAnsi="Garamond" w:cs="Times New Roman"/>
          <w:sz w:val="22"/>
          <w:szCs w:val="22"/>
        </w:rPr>
        <w:t xml:space="preserve">Upon leaving the federal government in 2007 and starting </w:t>
      </w:r>
      <w:r w:rsidR="00F22E56">
        <w:rPr>
          <w:rFonts w:ascii="Garamond" w:hAnsi="Garamond" w:cs="Times New Roman"/>
          <w:sz w:val="22"/>
          <w:szCs w:val="22"/>
        </w:rPr>
        <w:t>MCS,</w:t>
      </w:r>
      <w:r w:rsidRPr="002440CE">
        <w:rPr>
          <w:rFonts w:ascii="Garamond" w:hAnsi="Garamond" w:cs="Times New Roman"/>
          <w:sz w:val="22"/>
          <w:szCs w:val="22"/>
        </w:rPr>
        <w:t xml:space="preserve"> Mr. Malitz has </w:t>
      </w:r>
      <w:r w:rsidR="006446B5">
        <w:rPr>
          <w:rFonts w:ascii="Garamond" w:hAnsi="Garamond" w:cs="Times New Roman"/>
          <w:sz w:val="22"/>
          <w:szCs w:val="22"/>
        </w:rPr>
        <w:t xml:space="preserve">continued to </w:t>
      </w:r>
      <w:r w:rsidRPr="002440CE">
        <w:rPr>
          <w:rFonts w:ascii="Garamond" w:hAnsi="Garamond" w:cs="Times New Roman"/>
          <w:sz w:val="22"/>
          <w:szCs w:val="22"/>
        </w:rPr>
        <w:t>provide his clients with strategic vision by helping them conceptualize websites</w:t>
      </w:r>
      <w:r w:rsidR="00542AD1">
        <w:rPr>
          <w:rFonts w:ascii="Garamond" w:hAnsi="Garamond" w:cs="Times New Roman"/>
          <w:sz w:val="22"/>
          <w:szCs w:val="22"/>
        </w:rPr>
        <w:t xml:space="preserve"> and applications</w:t>
      </w:r>
      <w:r w:rsidRPr="002440CE">
        <w:rPr>
          <w:rFonts w:ascii="Garamond" w:hAnsi="Garamond" w:cs="Times New Roman"/>
          <w:sz w:val="22"/>
          <w:szCs w:val="22"/>
        </w:rPr>
        <w:t xml:space="preserve"> consistent with organizational mission</w:t>
      </w:r>
      <w:r w:rsidR="00542AD1">
        <w:rPr>
          <w:rFonts w:ascii="Garamond" w:hAnsi="Garamond" w:cs="Times New Roman"/>
          <w:sz w:val="22"/>
          <w:szCs w:val="22"/>
        </w:rPr>
        <w:t xml:space="preserve"> and research needs</w:t>
      </w:r>
      <w:r w:rsidRPr="002440CE">
        <w:rPr>
          <w:rFonts w:ascii="Garamond" w:hAnsi="Garamond" w:cs="Times New Roman"/>
          <w:sz w:val="22"/>
          <w:szCs w:val="22"/>
        </w:rPr>
        <w:t>; by developing and model</w:t>
      </w:r>
      <w:r w:rsidR="00A94905">
        <w:rPr>
          <w:rFonts w:ascii="Garamond" w:hAnsi="Garamond" w:cs="Times New Roman"/>
          <w:sz w:val="22"/>
          <w:szCs w:val="22"/>
        </w:rPr>
        <w:t>ing new IT business initiatives,</w:t>
      </w:r>
      <w:r w:rsidRPr="002440CE">
        <w:rPr>
          <w:rFonts w:ascii="Garamond" w:hAnsi="Garamond" w:cs="Times New Roman"/>
          <w:sz w:val="22"/>
          <w:szCs w:val="22"/>
        </w:rPr>
        <w:t xml:space="preserve"> all while providing innovative, effective and timely solutions.</w:t>
      </w:r>
    </w:p>
    <w:p w14:paraId="0804EAA6" w14:textId="77777777" w:rsidR="00167C28" w:rsidRPr="00167C28" w:rsidRDefault="00545119" w:rsidP="00167C28">
      <w:pPr>
        <w:pStyle w:val="NoSpacing"/>
        <w:rPr>
          <w:rFonts w:ascii="Garamond" w:hAnsi="Garamond" w:cs="Times New Roman"/>
          <w:color w:val="000000"/>
        </w:rPr>
      </w:pPr>
      <w:r w:rsidRPr="00167C28">
        <w:rPr>
          <w:rFonts w:ascii="Garamond" w:hAnsi="Garamond" w:cs="Times New Roman"/>
        </w:rPr>
        <w:t>Mr. Malitz </w:t>
      </w:r>
      <w:r w:rsidR="00167C28" w:rsidRPr="00167C28">
        <w:rPr>
          <w:rFonts w:ascii="Garamond" w:hAnsi="Garamond" w:cs="Times New Roman"/>
          <w:color w:val="000000"/>
        </w:rPr>
        <w:t>has worked extensively with federal agencies, State Departments of Education,</w:t>
      </w:r>
      <w:r w:rsidR="00167C28">
        <w:rPr>
          <w:rFonts w:ascii="Garamond" w:hAnsi="Garamond" w:cs="Times New Roman"/>
          <w:color w:val="000000"/>
        </w:rPr>
        <w:t xml:space="preserve"> </w:t>
      </w:r>
      <w:r w:rsidR="00167C28" w:rsidRPr="00167C28">
        <w:rPr>
          <w:rFonts w:ascii="Garamond" w:hAnsi="Garamond" w:cs="Times New Roman"/>
          <w:color w:val="000000"/>
        </w:rPr>
        <w:t xml:space="preserve">schools, school districts, and associations. In doing so </w:t>
      </w:r>
      <w:r w:rsidR="00167C28">
        <w:rPr>
          <w:rFonts w:ascii="Garamond" w:hAnsi="Garamond" w:cs="Times New Roman"/>
          <w:color w:val="000000"/>
        </w:rPr>
        <w:t>he</w:t>
      </w:r>
      <w:r w:rsidR="00167C28" w:rsidRPr="00167C28">
        <w:rPr>
          <w:rFonts w:ascii="Garamond" w:hAnsi="Garamond" w:cs="Times New Roman"/>
          <w:color w:val="000000"/>
        </w:rPr>
        <w:t xml:space="preserve"> has produced several books, videos and training sessions on the use of technology in and for education, designed numerous public</w:t>
      </w:r>
      <w:r w:rsidR="00167C28">
        <w:rPr>
          <w:rFonts w:ascii="Garamond" w:hAnsi="Garamond" w:cs="Times New Roman"/>
          <w:color w:val="000000"/>
        </w:rPr>
        <w:t xml:space="preserve"> </w:t>
      </w:r>
      <w:r w:rsidR="00167C28" w:rsidRPr="00167C28">
        <w:rPr>
          <w:rFonts w:ascii="Garamond" w:hAnsi="Garamond" w:cs="Times New Roman"/>
          <w:color w:val="000000"/>
        </w:rPr>
        <w:t>and intranet applications for the collection, dissemination and analysis of information over the web, and facilitated many changes in data standards, data use, and organizational processes.</w:t>
      </w:r>
    </w:p>
    <w:p w14:paraId="3FAA9807" w14:textId="77777777" w:rsidR="00545119" w:rsidRDefault="00545119" w:rsidP="00545119">
      <w:pPr>
        <w:rPr>
          <w:rFonts w:ascii="Garamond" w:hAnsi="Garamond" w:cs="Times New Roman"/>
          <w:sz w:val="22"/>
          <w:szCs w:val="22"/>
        </w:rPr>
      </w:pPr>
    </w:p>
    <w:p w14:paraId="0E972774" w14:textId="77777777" w:rsidR="00A94905" w:rsidRDefault="00A94905" w:rsidP="00545119">
      <w:pPr>
        <w:rPr>
          <w:rFonts w:ascii="Garamond" w:hAnsi="Garamond"/>
          <w:b/>
          <w:sz w:val="22"/>
          <w:szCs w:val="22"/>
        </w:rPr>
      </w:pPr>
    </w:p>
    <w:p w14:paraId="57D137A0" w14:textId="77777777" w:rsidR="009D5D4F" w:rsidRPr="006446B5" w:rsidRDefault="00E26E24" w:rsidP="00545119">
      <w:pPr>
        <w:rPr>
          <w:rFonts w:ascii="Garamond" w:hAnsi="Garamond"/>
          <w:b/>
          <w:sz w:val="22"/>
          <w:szCs w:val="22"/>
        </w:rPr>
      </w:pPr>
      <w:r>
        <w:rPr>
          <w:rFonts w:ascii="Garamond" w:hAnsi="Garamond"/>
          <w:b/>
          <w:sz w:val="22"/>
          <w:szCs w:val="22"/>
        </w:rPr>
        <w:lastRenderedPageBreak/>
        <w:t>PROFESSIONAL EXPERIENCE HIGHLIGHTS</w:t>
      </w:r>
    </w:p>
    <w:p w14:paraId="104FCE98" w14:textId="77777777" w:rsidR="00167C28" w:rsidRPr="00167C28" w:rsidRDefault="009D5D4F" w:rsidP="00167C28">
      <w:pPr>
        <w:pStyle w:val="NoSpacing"/>
        <w:rPr>
          <w:rFonts w:ascii="Garamond" w:hAnsi="Garamond" w:cs="Times New Roman"/>
          <w:color w:val="000000"/>
        </w:rPr>
      </w:pPr>
      <w:r w:rsidRPr="00326537">
        <w:rPr>
          <w:rStyle w:val="CharacterBoldBlue"/>
          <w:rFonts w:ascii="Garamond" w:hAnsi="Garamond"/>
          <w:color w:val="auto"/>
        </w:rPr>
        <w:t>MCS</w:t>
      </w:r>
      <w:r w:rsidR="00F22E56">
        <w:rPr>
          <w:rStyle w:val="CharacterBoldBlue"/>
          <w:rFonts w:ascii="Garamond" w:hAnsi="Garamond"/>
          <w:color w:val="auto"/>
        </w:rPr>
        <w:t xml:space="preserve"> </w:t>
      </w:r>
      <w:r w:rsidRPr="00326537">
        <w:rPr>
          <w:rStyle w:val="CharacterBoldBlue"/>
          <w:rFonts w:ascii="Garamond" w:hAnsi="Garamond"/>
          <w:color w:val="auto"/>
        </w:rPr>
        <w:t xml:space="preserve">…Strategic </w:t>
      </w:r>
      <w:r w:rsidR="007D59AD" w:rsidRPr="00326537">
        <w:rPr>
          <w:rStyle w:val="CharacterBoldBlue"/>
          <w:rFonts w:ascii="Garamond" w:hAnsi="Garamond"/>
          <w:color w:val="auto"/>
        </w:rPr>
        <w:t xml:space="preserve">Technology </w:t>
      </w:r>
      <w:r w:rsidRPr="00326537">
        <w:rPr>
          <w:rStyle w:val="CharacterBoldBlue"/>
          <w:rFonts w:ascii="Garamond" w:hAnsi="Garamond"/>
          <w:color w:val="auto"/>
        </w:rPr>
        <w:t>Solutions,</w:t>
      </w:r>
      <w:r w:rsidRPr="00326537">
        <w:rPr>
          <w:rFonts w:ascii="Garamond" w:hAnsi="Garamond"/>
        </w:rPr>
        <w:t xml:space="preserve"> </w:t>
      </w:r>
      <w:r w:rsidRPr="00326537">
        <w:rPr>
          <w:rFonts w:ascii="Garamond" w:hAnsi="Garamond"/>
          <w:b/>
        </w:rPr>
        <w:t>President, 10/07</w:t>
      </w:r>
      <w:r w:rsidR="00F22E56">
        <w:rPr>
          <w:rFonts w:ascii="Garamond" w:hAnsi="Garamond"/>
          <w:b/>
        </w:rPr>
        <w:t xml:space="preserve"> </w:t>
      </w:r>
      <w:r w:rsidRPr="00326537">
        <w:rPr>
          <w:rFonts w:ascii="Garamond" w:hAnsi="Garamond"/>
          <w:b/>
        </w:rPr>
        <w:t>–</w:t>
      </w:r>
      <w:r w:rsidR="00F22E56">
        <w:rPr>
          <w:rFonts w:ascii="Garamond" w:hAnsi="Garamond"/>
          <w:b/>
        </w:rPr>
        <w:t xml:space="preserve"> </w:t>
      </w:r>
      <w:r w:rsidRPr="00326537">
        <w:rPr>
          <w:rFonts w:ascii="Garamond" w:hAnsi="Garamond"/>
          <w:b/>
        </w:rPr>
        <w:t>present.</w:t>
      </w:r>
      <w:r w:rsidRPr="00326537">
        <w:rPr>
          <w:rFonts w:ascii="Garamond" w:hAnsi="Garamond"/>
        </w:rPr>
        <w:t xml:space="preserve">  </w:t>
      </w:r>
      <w:r w:rsidR="00167C28" w:rsidRPr="00167C28">
        <w:rPr>
          <w:rFonts w:ascii="Garamond" w:hAnsi="Garamond"/>
        </w:rPr>
        <w:t>W</w:t>
      </w:r>
      <w:r w:rsidR="00167C28" w:rsidRPr="00167C28">
        <w:rPr>
          <w:rFonts w:ascii="Garamond" w:hAnsi="Garamond" w:cs="Times New Roman"/>
          <w:color w:val="000000"/>
        </w:rPr>
        <w:t>orks with clients to strategically use IT planning and development as a tool to stimulate data analysis and organizational dynamics and influence scales of efficiency. Mr. Malitz helps clients successfully launch reengineered processes and applications to allow for growth, sector distinction and congruency with organizational missions. By conducting targeted reviews, helping define data requirements, developing effective processes and detailed action plans and through action oriented staff, presentations and interactive training, Mr. Malitz has MCS positioned as a leader in effectively and efficiently helping clients, their staff, customers and constituents in realizing their data, research, website and information technology needs all while providing innovative, effective and timely solutions.</w:t>
      </w:r>
    </w:p>
    <w:p w14:paraId="60B54C0C" w14:textId="77777777" w:rsidR="00326537" w:rsidRPr="00326537" w:rsidRDefault="00326537" w:rsidP="00326537">
      <w:pPr>
        <w:pStyle w:val="Bullet1"/>
        <w:numPr>
          <w:ilvl w:val="0"/>
          <w:numId w:val="0"/>
        </w:numPr>
        <w:rPr>
          <w:rStyle w:val="apple-style-span"/>
          <w:rFonts w:ascii="Garamond" w:hAnsi="Garamond"/>
          <w:sz w:val="22"/>
          <w:szCs w:val="22"/>
        </w:rPr>
      </w:pPr>
    </w:p>
    <w:p w14:paraId="2633565B" w14:textId="77777777" w:rsidR="00326537" w:rsidRPr="00326537" w:rsidRDefault="009D5D4F" w:rsidP="00326537">
      <w:pPr>
        <w:pStyle w:val="Bullet1"/>
        <w:numPr>
          <w:ilvl w:val="0"/>
          <w:numId w:val="0"/>
        </w:numPr>
        <w:rPr>
          <w:rFonts w:ascii="Garamond" w:hAnsi="Garamond"/>
          <w:sz w:val="22"/>
          <w:szCs w:val="22"/>
        </w:rPr>
      </w:pPr>
      <w:r w:rsidRPr="00326537">
        <w:rPr>
          <w:rStyle w:val="CharacterBoldBlue"/>
          <w:rFonts w:ascii="Garamond" w:hAnsi="Garamond"/>
          <w:color w:val="auto"/>
          <w:sz w:val="22"/>
          <w:szCs w:val="22"/>
        </w:rPr>
        <w:t xml:space="preserve">U.S. Department of Education, </w:t>
      </w:r>
      <w:r w:rsidRPr="00326537">
        <w:rPr>
          <w:rFonts w:ascii="Garamond" w:hAnsi="Garamond"/>
          <w:b/>
          <w:sz w:val="22"/>
          <w:szCs w:val="22"/>
        </w:rPr>
        <w:t>Chief Information Technology Officer at Institute of Education Sciences, 01/06 – 09/07.</w:t>
      </w:r>
      <w:r w:rsidRPr="00326537">
        <w:rPr>
          <w:rFonts w:ascii="Garamond" w:hAnsi="Garamond"/>
          <w:sz w:val="22"/>
          <w:szCs w:val="22"/>
        </w:rPr>
        <w:t xml:space="preserve"> Responsible for IT strategic planning, implementation and ongoing operations (including public website, operational data collection applications and administrative intranet applications), for research and statistics agency ($650 million annual budget) in the U.S. Department of Education. This included development of System Security Plans, Disaster Recovery Plans, Configuration Management Plans, Standard Operating Procedures for all activities culminating in the successful completion of all Certification and Accreditation protocols necessary for the organization's continued growth and excellence. Additionally, provided leadership and developed conceptual design model and conducted usability studies for </w:t>
      </w:r>
      <w:r w:rsidR="007D59AD" w:rsidRPr="00326537">
        <w:rPr>
          <w:rFonts w:ascii="Garamond" w:hAnsi="Garamond"/>
          <w:sz w:val="22"/>
          <w:szCs w:val="22"/>
        </w:rPr>
        <w:t xml:space="preserve">the </w:t>
      </w:r>
      <w:r w:rsidRPr="00326537">
        <w:rPr>
          <w:rFonts w:ascii="Garamond" w:hAnsi="Garamond"/>
          <w:sz w:val="22"/>
          <w:szCs w:val="22"/>
        </w:rPr>
        <w:t>Secretary’s initiative for the College Navigator webs</w:t>
      </w:r>
      <w:r w:rsidR="007D59AD" w:rsidRPr="00326537">
        <w:rPr>
          <w:rFonts w:ascii="Garamond" w:hAnsi="Garamond"/>
          <w:sz w:val="22"/>
          <w:szCs w:val="22"/>
        </w:rPr>
        <w:t>ite launched in September 2007, along with all other web protocols and data tools for IES and NCES.</w:t>
      </w:r>
    </w:p>
    <w:p w14:paraId="1A84AD6A" w14:textId="77777777" w:rsidR="00326537" w:rsidRPr="00326537" w:rsidRDefault="00326537" w:rsidP="00326537">
      <w:pPr>
        <w:pStyle w:val="Bullet1"/>
        <w:numPr>
          <w:ilvl w:val="0"/>
          <w:numId w:val="0"/>
        </w:numPr>
        <w:rPr>
          <w:rFonts w:ascii="Garamond" w:hAnsi="Garamond"/>
          <w:sz w:val="22"/>
          <w:szCs w:val="22"/>
        </w:rPr>
      </w:pPr>
    </w:p>
    <w:p w14:paraId="6EFD7281" w14:textId="77777777" w:rsidR="00326537" w:rsidRPr="00326537" w:rsidRDefault="00AB2533" w:rsidP="00326537">
      <w:pPr>
        <w:pStyle w:val="Bullet1"/>
        <w:numPr>
          <w:ilvl w:val="0"/>
          <w:numId w:val="0"/>
        </w:numPr>
        <w:rPr>
          <w:rFonts w:ascii="Garamond" w:hAnsi="Garamond"/>
          <w:sz w:val="22"/>
          <w:szCs w:val="22"/>
        </w:rPr>
      </w:pPr>
      <w:r w:rsidRPr="00326537">
        <w:rPr>
          <w:rFonts w:ascii="Garamond" w:hAnsi="Garamond"/>
          <w:b/>
          <w:sz w:val="22"/>
          <w:szCs w:val="22"/>
        </w:rPr>
        <w:t xml:space="preserve">Chief Technology Officer </w:t>
      </w:r>
      <w:r w:rsidRPr="00326537">
        <w:rPr>
          <w:rStyle w:val="at"/>
          <w:rFonts w:ascii="Garamond" w:hAnsi="Garamond"/>
          <w:b/>
          <w:sz w:val="22"/>
          <w:szCs w:val="22"/>
        </w:rPr>
        <w:t>at</w:t>
      </w:r>
      <w:r w:rsidRPr="00326537">
        <w:rPr>
          <w:rFonts w:ascii="Garamond" w:hAnsi="Garamond"/>
          <w:b/>
          <w:sz w:val="22"/>
          <w:szCs w:val="22"/>
        </w:rPr>
        <w:t xml:space="preserve"> National Center for Education Statistics</w:t>
      </w:r>
      <w:r w:rsidR="002E56BB" w:rsidRPr="00326537">
        <w:rPr>
          <w:rFonts w:ascii="Garamond" w:hAnsi="Garamond"/>
          <w:b/>
          <w:sz w:val="22"/>
          <w:szCs w:val="22"/>
        </w:rPr>
        <w:t xml:space="preserve"> (NCES)</w:t>
      </w:r>
      <w:r w:rsidR="00326537" w:rsidRPr="00326537">
        <w:rPr>
          <w:rFonts w:ascii="Garamond" w:hAnsi="Garamond"/>
          <w:b/>
          <w:sz w:val="22"/>
          <w:szCs w:val="22"/>
        </w:rPr>
        <w:t>, 07/03 – 12/05.</w:t>
      </w:r>
      <w:r w:rsidR="00326537" w:rsidRPr="00326537">
        <w:rPr>
          <w:rFonts w:ascii="Garamond" w:hAnsi="Garamond"/>
          <w:sz w:val="22"/>
          <w:szCs w:val="22"/>
        </w:rPr>
        <w:t xml:space="preserve"> As </w:t>
      </w:r>
      <w:r w:rsidRPr="00326537">
        <w:rPr>
          <w:rFonts w:ascii="Garamond" w:hAnsi="Garamond"/>
          <w:sz w:val="22"/>
          <w:szCs w:val="22"/>
        </w:rPr>
        <w:t>Chief Technology Officer at NCES,</w:t>
      </w:r>
      <w:r w:rsidR="002E56BB" w:rsidRPr="00326537">
        <w:rPr>
          <w:rFonts w:ascii="Garamond" w:hAnsi="Garamond"/>
          <w:sz w:val="22"/>
          <w:szCs w:val="22"/>
        </w:rPr>
        <w:t xml:space="preserve"> </w:t>
      </w:r>
      <w:r w:rsidRPr="00326537">
        <w:rPr>
          <w:rFonts w:ascii="Garamond" w:hAnsi="Garamond"/>
          <w:sz w:val="22"/>
          <w:szCs w:val="22"/>
        </w:rPr>
        <w:t xml:space="preserve">spearheaded substantial improvements in the infrastructure of the technology program. This included oversight of design, development and implementation of intranet applications that enhanced the management of critical tasks. Provided </w:t>
      </w:r>
      <w:r w:rsidR="002E56BB" w:rsidRPr="00326537">
        <w:rPr>
          <w:rFonts w:ascii="Garamond" w:hAnsi="Garamond"/>
          <w:sz w:val="22"/>
          <w:szCs w:val="22"/>
        </w:rPr>
        <w:t xml:space="preserve">and implemented </w:t>
      </w:r>
      <w:r w:rsidRPr="00326537">
        <w:rPr>
          <w:rFonts w:ascii="Garamond" w:hAnsi="Garamond"/>
          <w:sz w:val="22"/>
          <w:szCs w:val="22"/>
        </w:rPr>
        <w:t>strategic vision for the role of technology in serving the needs of customers and staff.</w:t>
      </w:r>
    </w:p>
    <w:p w14:paraId="0C1EA525" w14:textId="77777777" w:rsidR="00326537" w:rsidRPr="00326537" w:rsidRDefault="00326537" w:rsidP="00326537">
      <w:pPr>
        <w:pStyle w:val="Bullet1"/>
        <w:numPr>
          <w:ilvl w:val="0"/>
          <w:numId w:val="0"/>
        </w:numPr>
        <w:rPr>
          <w:rFonts w:ascii="Garamond" w:hAnsi="Garamond"/>
          <w:sz w:val="22"/>
          <w:szCs w:val="22"/>
        </w:rPr>
      </w:pPr>
    </w:p>
    <w:p w14:paraId="0EB22DAC" w14:textId="77777777" w:rsidR="00326537" w:rsidRPr="00326537" w:rsidRDefault="00AB2533" w:rsidP="00326537">
      <w:pPr>
        <w:pStyle w:val="Bullet1"/>
        <w:numPr>
          <w:ilvl w:val="0"/>
          <w:numId w:val="0"/>
        </w:numPr>
        <w:rPr>
          <w:rFonts w:ascii="Garamond" w:hAnsi="Garamond"/>
          <w:sz w:val="22"/>
          <w:szCs w:val="22"/>
        </w:rPr>
      </w:pPr>
      <w:r w:rsidRPr="00326537">
        <w:rPr>
          <w:rFonts w:ascii="Garamond" w:hAnsi="Garamond"/>
          <w:b/>
          <w:sz w:val="22"/>
          <w:szCs w:val="22"/>
        </w:rPr>
        <w:t>Webmaster at National Center for Education Statistics</w:t>
      </w:r>
      <w:r w:rsidR="002E56BB" w:rsidRPr="00326537">
        <w:rPr>
          <w:rFonts w:ascii="Garamond" w:hAnsi="Garamond"/>
          <w:b/>
          <w:sz w:val="22"/>
          <w:szCs w:val="22"/>
        </w:rPr>
        <w:t xml:space="preserve"> (NCES)</w:t>
      </w:r>
      <w:r w:rsidRPr="00326537">
        <w:rPr>
          <w:rFonts w:ascii="Garamond" w:hAnsi="Garamond"/>
          <w:b/>
          <w:sz w:val="22"/>
          <w:szCs w:val="22"/>
        </w:rPr>
        <w:t xml:space="preserve">, 05/98 – </w:t>
      </w:r>
      <w:r w:rsidR="007D59AD" w:rsidRPr="00326537">
        <w:rPr>
          <w:rFonts w:ascii="Garamond" w:hAnsi="Garamond"/>
          <w:b/>
          <w:sz w:val="22"/>
          <w:szCs w:val="22"/>
        </w:rPr>
        <w:t>12</w:t>
      </w:r>
      <w:r w:rsidRPr="00326537">
        <w:rPr>
          <w:rFonts w:ascii="Garamond" w:hAnsi="Garamond"/>
          <w:b/>
          <w:sz w:val="22"/>
          <w:szCs w:val="22"/>
        </w:rPr>
        <w:t>/0</w:t>
      </w:r>
      <w:r w:rsidR="007D59AD" w:rsidRPr="00326537">
        <w:rPr>
          <w:rFonts w:ascii="Garamond" w:hAnsi="Garamond"/>
          <w:b/>
          <w:sz w:val="22"/>
          <w:szCs w:val="22"/>
        </w:rPr>
        <w:t>5</w:t>
      </w:r>
      <w:r w:rsidRPr="00326537">
        <w:rPr>
          <w:rFonts w:ascii="Garamond" w:hAnsi="Garamond"/>
          <w:b/>
          <w:sz w:val="22"/>
          <w:szCs w:val="22"/>
        </w:rPr>
        <w:t>.</w:t>
      </w:r>
      <w:r w:rsidRPr="00326537">
        <w:rPr>
          <w:rFonts w:ascii="Garamond" w:hAnsi="Garamond"/>
          <w:sz w:val="22"/>
          <w:szCs w:val="22"/>
        </w:rPr>
        <w:t xml:space="preserve"> Served as the NCES Webmaster during which time the NCES website became one of the most used statistical websites in the country with an average of approximately 2 million user sessions and 20 million </w:t>
      </w:r>
      <w:r w:rsidR="006446B5" w:rsidRPr="00326537">
        <w:rPr>
          <w:rFonts w:ascii="Garamond" w:hAnsi="Garamond"/>
          <w:sz w:val="22"/>
          <w:szCs w:val="22"/>
        </w:rPr>
        <w:t xml:space="preserve">monthly </w:t>
      </w:r>
      <w:r w:rsidRPr="00326537">
        <w:rPr>
          <w:rFonts w:ascii="Garamond" w:hAnsi="Garamond"/>
          <w:sz w:val="22"/>
          <w:szCs w:val="22"/>
        </w:rPr>
        <w:t xml:space="preserve">page views. Responsible for all aspects of the </w:t>
      </w:r>
      <w:r w:rsidR="00C62904" w:rsidRPr="00326537">
        <w:rPr>
          <w:rFonts w:ascii="Garamond" w:hAnsi="Garamond"/>
          <w:sz w:val="22"/>
          <w:szCs w:val="22"/>
        </w:rPr>
        <w:t xml:space="preserve">NCES </w:t>
      </w:r>
      <w:r w:rsidRPr="00326537">
        <w:rPr>
          <w:rFonts w:ascii="Garamond" w:hAnsi="Garamond"/>
          <w:sz w:val="22"/>
          <w:szCs w:val="22"/>
        </w:rPr>
        <w:t>website including design, review, usability testing and analysis of web metrics for future enhancements. Policies, Guidelines, Standards and Procedures for Web Publishing for IES and NCES were developed, adopted, implemented and enforced to provide the necessary structure for all website activities. Th</w:t>
      </w:r>
      <w:r w:rsidR="007D59AD" w:rsidRPr="00326537">
        <w:rPr>
          <w:rFonts w:ascii="Garamond" w:hAnsi="Garamond"/>
          <w:sz w:val="22"/>
          <w:szCs w:val="22"/>
        </w:rPr>
        <w:t>e NCES</w:t>
      </w:r>
      <w:r w:rsidRPr="00326537">
        <w:rPr>
          <w:rFonts w:ascii="Garamond" w:hAnsi="Garamond"/>
          <w:sz w:val="22"/>
          <w:szCs w:val="22"/>
        </w:rPr>
        <w:t xml:space="preserve"> website included </w:t>
      </w:r>
      <w:r w:rsidR="007D59AD" w:rsidRPr="00326537">
        <w:rPr>
          <w:rFonts w:ascii="Garamond" w:hAnsi="Garamond"/>
          <w:sz w:val="22"/>
          <w:szCs w:val="22"/>
        </w:rPr>
        <w:t xml:space="preserve">innovative data tools along with </w:t>
      </w:r>
      <w:r w:rsidRPr="00326537">
        <w:rPr>
          <w:rFonts w:ascii="Garamond" w:hAnsi="Garamond"/>
          <w:sz w:val="22"/>
          <w:szCs w:val="22"/>
        </w:rPr>
        <w:t xml:space="preserve">the </w:t>
      </w:r>
      <w:r w:rsidR="007D59AD" w:rsidRPr="00326537">
        <w:rPr>
          <w:rFonts w:ascii="Garamond" w:hAnsi="Garamond"/>
          <w:sz w:val="22"/>
          <w:szCs w:val="22"/>
        </w:rPr>
        <w:t xml:space="preserve">acclaimed </w:t>
      </w:r>
      <w:r w:rsidRPr="00326537">
        <w:rPr>
          <w:rFonts w:ascii="Garamond" w:hAnsi="Garamond"/>
          <w:sz w:val="22"/>
          <w:szCs w:val="22"/>
        </w:rPr>
        <w:t xml:space="preserve">NCES "Kids Zone" which brought </w:t>
      </w:r>
      <w:r w:rsidR="00C62904" w:rsidRPr="00326537">
        <w:rPr>
          <w:rFonts w:ascii="Garamond" w:hAnsi="Garamond"/>
          <w:sz w:val="22"/>
          <w:szCs w:val="22"/>
        </w:rPr>
        <w:t xml:space="preserve">education </w:t>
      </w:r>
      <w:r w:rsidRPr="00326537">
        <w:rPr>
          <w:rFonts w:ascii="Garamond" w:hAnsi="Garamond"/>
          <w:sz w:val="22"/>
          <w:szCs w:val="22"/>
        </w:rPr>
        <w:t xml:space="preserve">information </w:t>
      </w:r>
      <w:r w:rsidR="006446B5" w:rsidRPr="00326537">
        <w:rPr>
          <w:rFonts w:ascii="Garamond" w:hAnsi="Garamond"/>
          <w:sz w:val="22"/>
          <w:szCs w:val="22"/>
        </w:rPr>
        <w:t xml:space="preserve">in a unique format </w:t>
      </w:r>
      <w:r w:rsidRPr="00326537">
        <w:rPr>
          <w:rFonts w:ascii="Garamond" w:hAnsi="Garamond"/>
          <w:sz w:val="22"/>
          <w:szCs w:val="22"/>
        </w:rPr>
        <w:t>to students</w:t>
      </w:r>
      <w:r w:rsidR="00C62904" w:rsidRPr="00326537">
        <w:rPr>
          <w:rFonts w:ascii="Garamond" w:hAnsi="Garamond"/>
          <w:sz w:val="22"/>
          <w:szCs w:val="22"/>
        </w:rPr>
        <w:t>.</w:t>
      </w:r>
    </w:p>
    <w:p w14:paraId="648EDFEC" w14:textId="77777777" w:rsidR="00326537" w:rsidRPr="00326537" w:rsidRDefault="00326537" w:rsidP="00326537">
      <w:pPr>
        <w:pStyle w:val="Bullet1"/>
        <w:numPr>
          <w:ilvl w:val="0"/>
          <w:numId w:val="0"/>
        </w:numPr>
        <w:rPr>
          <w:rFonts w:ascii="Garamond" w:hAnsi="Garamond"/>
          <w:sz w:val="22"/>
          <w:szCs w:val="22"/>
        </w:rPr>
      </w:pPr>
    </w:p>
    <w:p w14:paraId="583142AA" w14:textId="77777777" w:rsidR="00326537" w:rsidRPr="00326537" w:rsidRDefault="00C2609F" w:rsidP="00326537">
      <w:pPr>
        <w:pStyle w:val="Bullet1"/>
        <w:numPr>
          <w:ilvl w:val="0"/>
          <w:numId w:val="0"/>
        </w:numPr>
        <w:rPr>
          <w:rFonts w:ascii="Garamond" w:hAnsi="Garamond"/>
          <w:sz w:val="22"/>
          <w:szCs w:val="22"/>
        </w:rPr>
      </w:pPr>
      <w:r w:rsidRPr="00326537">
        <w:rPr>
          <w:rFonts w:ascii="Garamond" w:hAnsi="Garamond"/>
          <w:b/>
          <w:sz w:val="22"/>
          <w:szCs w:val="22"/>
        </w:rPr>
        <w:t>Technology Outreach Director at National Center for Education Statistics</w:t>
      </w:r>
      <w:r w:rsidR="002E56BB" w:rsidRPr="00326537">
        <w:rPr>
          <w:rFonts w:ascii="Garamond" w:hAnsi="Garamond"/>
          <w:b/>
          <w:sz w:val="22"/>
          <w:szCs w:val="22"/>
        </w:rPr>
        <w:t xml:space="preserve"> (NCES)</w:t>
      </w:r>
      <w:r w:rsidRPr="00326537">
        <w:rPr>
          <w:rFonts w:ascii="Garamond" w:hAnsi="Garamond"/>
          <w:b/>
          <w:sz w:val="22"/>
          <w:szCs w:val="22"/>
        </w:rPr>
        <w:t>, 1/90 – 4/98.</w:t>
      </w:r>
      <w:r w:rsidRPr="00326537">
        <w:rPr>
          <w:rFonts w:ascii="Garamond" w:hAnsi="Garamond"/>
          <w:sz w:val="22"/>
          <w:szCs w:val="22"/>
        </w:rPr>
        <w:t xml:space="preserve"> Through close interaction with State Education Agencies and School Districts developed program to incorporat</w:t>
      </w:r>
      <w:r w:rsidR="00326537" w:rsidRPr="00326537">
        <w:rPr>
          <w:rFonts w:ascii="Garamond" w:hAnsi="Garamond"/>
          <w:sz w:val="22"/>
          <w:szCs w:val="22"/>
        </w:rPr>
        <w:t>e</w:t>
      </w:r>
      <w:r w:rsidRPr="00326537">
        <w:rPr>
          <w:rFonts w:ascii="Garamond" w:hAnsi="Garamond"/>
          <w:sz w:val="22"/>
          <w:szCs w:val="22"/>
        </w:rPr>
        <w:t xml:space="preserve"> technology in education and the workplace. Co-wrote and produced one of the first videos on the power of the Internet with the release of ‘Experience the Power: Network Technology for Education’ i</w:t>
      </w:r>
      <w:r w:rsidR="00326537" w:rsidRPr="00326537">
        <w:rPr>
          <w:rFonts w:ascii="Garamond" w:hAnsi="Garamond"/>
          <w:sz w:val="22"/>
          <w:szCs w:val="22"/>
        </w:rPr>
        <w:t xml:space="preserve">n 1993. This was followed up with a </w:t>
      </w:r>
      <w:r w:rsidRPr="00326537">
        <w:rPr>
          <w:rFonts w:ascii="Garamond" w:hAnsi="Garamond"/>
          <w:sz w:val="22"/>
          <w:szCs w:val="22"/>
        </w:rPr>
        <w:t>collaborati</w:t>
      </w:r>
      <w:r w:rsidR="00326537" w:rsidRPr="00326537">
        <w:rPr>
          <w:rFonts w:ascii="Garamond" w:hAnsi="Garamond"/>
          <w:sz w:val="22"/>
          <w:szCs w:val="22"/>
        </w:rPr>
        <w:t xml:space="preserve">ve effort </w:t>
      </w:r>
      <w:r w:rsidRPr="00326537">
        <w:rPr>
          <w:rFonts w:ascii="Garamond" w:hAnsi="Garamond"/>
          <w:sz w:val="22"/>
          <w:szCs w:val="22"/>
        </w:rPr>
        <w:t xml:space="preserve">with NASA in 1994 </w:t>
      </w:r>
      <w:r w:rsidR="00326537" w:rsidRPr="00326537">
        <w:rPr>
          <w:rFonts w:ascii="Garamond" w:hAnsi="Garamond"/>
          <w:sz w:val="22"/>
          <w:szCs w:val="22"/>
        </w:rPr>
        <w:t>featuring</w:t>
      </w:r>
      <w:r w:rsidRPr="00326537">
        <w:rPr>
          <w:rFonts w:ascii="Garamond" w:hAnsi="Garamond"/>
          <w:sz w:val="22"/>
          <w:szCs w:val="22"/>
        </w:rPr>
        <w:t xml:space="preserve"> the simultaneous release of a video and publication ‘Connecting to the Future: A Guide for Building a Network Infrastructure for Education.’ After the success of these two efforts produced two </w:t>
      </w:r>
      <w:r w:rsidR="006160F4" w:rsidRPr="00326537">
        <w:rPr>
          <w:rFonts w:ascii="Garamond" w:hAnsi="Garamond"/>
          <w:sz w:val="22"/>
          <w:szCs w:val="22"/>
        </w:rPr>
        <w:t>publications,</w:t>
      </w:r>
      <w:r w:rsidRPr="00326537">
        <w:rPr>
          <w:rFonts w:ascii="Garamond" w:hAnsi="Garamond"/>
          <w:sz w:val="22"/>
          <w:szCs w:val="22"/>
        </w:rPr>
        <w:t xml:space="preserve"> ‘Technology @ Your Fingertips’ (1997) and ‘Safeguarding Your Technology’ (1998). Additionally, produced the video 'SPEEDE/ExPRESS: An Electronic System for Exchanging Student records.</w:t>
      </w:r>
    </w:p>
    <w:p w14:paraId="74D75D1B" w14:textId="77777777" w:rsidR="00326537" w:rsidRPr="00326537" w:rsidRDefault="00326537" w:rsidP="00326537">
      <w:pPr>
        <w:pStyle w:val="Bullet1"/>
        <w:numPr>
          <w:ilvl w:val="0"/>
          <w:numId w:val="0"/>
        </w:numPr>
        <w:rPr>
          <w:rFonts w:ascii="Garamond" w:hAnsi="Garamond"/>
          <w:sz w:val="22"/>
          <w:szCs w:val="22"/>
        </w:rPr>
      </w:pPr>
    </w:p>
    <w:p w14:paraId="051BBD7D" w14:textId="77777777" w:rsidR="00C2609F" w:rsidRPr="00326537" w:rsidRDefault="00C2609F" w:rsidP="00326537">
      <w:pPr>
        <w:pStyle w:val="Bullet1"/>
        <w:numPr>
          <w:ilvl w:val="0"/>
          <w:numId w:val="0"/>
        </w:numPr>
        <w:rPr>
          <w:rFonts w:ascii="Garamond" w:hAnsi="Garamond"/>
          <w:sz w:val="22"/>
          <w:szCs w:val="22"/>
        </w:rPr>
      </w:pPr>
      <w:r w:rsidRPr="00326537">
        <w:rPr>
          <w:rFonts w:ascii="Garamond" w:hAnsi="Garamond"/>
          <w:b/>
          <w:sz w:val="22"/>
          <w:szCs w:val="22"/>
        </w:rPr>
        <w:t>Project Manager at National Center for Education Statistics</w:t>
      </w:r>
      <w:r w:rsidR="002E56BB" w:rsidRPr="00326537">
        <w:rPr>
          <w:rFonts w:ascii="Garamond" w:hAnsi="Garamond"/>
          <w:b/>
          <w:sz w:val="22"/>
          <w:szCs w:val="22"/>
        </w:rPr>
        <w:t xml:space="preserve"> (NCES)</w:t>
      </w:r>
      <w:r w:rsidRPr="00326537">
        <w:rPr>
          <w:rFonts w:ascii="Garamond" w:hAnsi="Garamond"/>
          <w:b/>
          <w:sz w:val="22"/>
          <w:szCs w:val="22"/>
        </w:rPr>
        <w:t>, 1/85 – 4/98.</w:t>
      </w:r>
      <w:r w:rsidRPr="00326537">
        <w:rPr>
          <w:rFonts w:ascii="Garamond" w:hAnsi="Garamond"/>
          <w:sz w:val="22"/>
          <w:szCs w:val="22"/>
        </w:rPr>
        <w:t xml:space="preserve"> Responsible for the development of handbooks </w:t>
      </w:r>
      <w:r w:rsidR="00F22E56">
        <w:rPr>
          <w:rFonts w:ascii="Garamond" w:hAnsi="Garamond"/>
          <w:sz w:val="22"/>
          <w:szCs w:val="22"/>
        </w:rPr>
        <w:t xml:space="preserve">and data exchange projects </w:t>
      </w:r>
      <w:r w:rsidRPr="00326537">
        <w:rPr>
          <w:rFonts w:ascii="Garamond" w:hAnsi="Garamond"/>
          <w:sz w:val="22"/>
          <w:szCs w:val="22"/>
        </w:rPr>
        <w:t xml:space="preserve">that promoted guidance on consistency in data </w:t>
      </w:r>
      <w:r w:rsidRPr="00326537">
        <w:rPr>
          <w:rFonts w:ascii="Garamond" w:hAnsi="Garamond"/>
          <w:sz w:val="22"/>
          <w:szCs w:val="22"/>
        </w:rPr>
        <w:lastRenderedPageBreak/>
        <w:t>definitions</w:t>
      </w:r>
      <w:r w:rsidR="00F22E56">
        <w:rPr>
          <w:rFonts w:ascii="Garamond" w:hAnsi="Garamond"/>
          <w:sz w:val="22"/>
          <w:szCs w:val="22"/>
        </w:rPr>
        <w:t xml:space="preserve">, operations, </w:t>
      </w:r>
      <w:r w:rsidRPr="00326537">
        <w:rPr>
          <w:rFonts w:ascii="Garamond" w:hAnsi="Garamond"/>
          <w:sz w:val="22"/>
          <w:szCs w:val="22"/>
        </w:rPr>
        <w:t>and maintenance for education data</w:t>
      </w:r>
      <w:r w:rsidR="00F22E56">
        <w:rPr>
          <w:rFonts w:ascii="Garamond" w:hAnsi="Garamond"/>
          <w:sz w:val="22"/>
          <w:szCs w:val="22"/>
        </w:rPr>
        <w:t>. These projects helped</w:t>
      </w:r>
      <w:r w:rsidRPr="00326537">
        <w:rPr>
          <w:rFonts w:ascii="Garamond" w:hAnsi="Garamond"/>
          <w:sz w:val="22"/>
          <w:szCs w:val="22"/>
        </w:rPr>
        <w:t xml:space="preserve"> </w:t>
      </w:r>
      <w:r w:rsidR="009D5D4F" w:rsidRPr="00326537">
        <w:rPr>
          <w:rFonts w:ascii="Garamond" w:hAnsi="Garamond"/>
          <w:sz w:val="22"/>
          <w:szCs w:val="22"/>
        </w:rPr>
        <w:t>enabl</w:t>
      </w:r>
      <w:r w:rsidR="00F22E56">
        <w:rPr>
          <w:rFonts w:ascii="Garamond" w:hAnsi="Garamond"/>
          <w:sz w:val="22"/>
          <w:szCs w:val="22"/>
        </w:rPr>
        <w:t>e</w:t>
      </w:r>
      <w:r w:rsidRPr="00326537">
        <w:rPr>
          <w:rFonts w:ascii="Garamond" w:hAnsi="Garamond"/>
          <w:sz w:val="22"/>
          <w:szCs w:val="22"/>
        </w:rPr>
        <w:t xml:space="preserve"> data </w:t>
      </w:r>
      <w:r w:rsidR="009D5D4F" w:rsidRPr="00326537">
        <w:rPr>
          <w:rFonts w:ascii="Garamond" w:hAnsi="Garamond"/>
          <w:sz w:val="22"/>
          <w:szCs w:val="22"/>
        </w:rPr>
        <w:t>to</w:t>
      </w:r>
      <w:r w:rsidRPr="00326537">
        <w:rPr>
          <w:rFonts w:ascii="Garamond" w:hAnsi="Garamond"/>
          <w:sz w:val="22"/>
          <w:szCs w:val="22"/>
        </w:rPr>
        <w:t xml:space="preserve"> be accurately aggregated, analyzed and shared. Handbooks developed under </w:t>
      </w:r>
      <w:r w:rsidR="000E58E1" w:rsidRPr="00326537">
        <w:rPr>
          <w:rFonts w:ascii="Garamond" w:hAnsi="Garamond"/>
          <w:sz w:val="22"/>
          <w:szCs w:val="22"/>
        </w:rPr>
        <w:t>Malitz’</w:t>
      </w:r>
      <w:r w:rsidRPr="00326537">
        <w:rPr>
          <w:rFonts w:ascii="Garamond" w:hAnsi="Garamond"/>
          <w:sz w:val="22"/>
          <w:szCs w:val="22"/>
        </w:rPr>
        <w:t xml:space="preserve"> guidance includ</w:t>
      </w:r>
      <w:r w:rsidR="000E58E1" w:rsidRPr="00326537">
        <w:rPr>
          <w:rFonts w:ascii="Garamond" w:hAnsi="Garamond"/>
          <w:sz w:val="22"/>
          <w:szCs w:val="22"/>
        </w:rPr>
        <w:t>e</w:t>
      </w:r>
      <w:r w:rsidRPr="00326537">
        <w:rPr>
          <w:rFonts w:ascii="Garamond" w:hAnsi="Garamond"/>
          <w:sz w:val="22"/>
          <w:szCs w:val="22"/>
        </w:rPr>
        <w:t xml:space="preserve">: Classification of Instructional Programs (CIP); Student Data Handbook for Elementary, Secondary and Early Childhood Education; Staff Data Handbook: Elementary, Secondary, and Early Childhood Education; and </w:t>
      </w:r>
      <w:r w:rsidR="000E58E1" w:rsidRPr="00326537">
        <w:rPr>
          <w:rFonts w:ascii="Garamond" w:hAnsi="Garamond"/>
          <w:sz w:val="22"/>
          <w:szCs w:val="22"/>
        </w:rPr>
        <w:t xml:space="preserve">the </w:t>
      </w:r>
      <w:r w:rsidRPr="00326537">
        <w:rPr>
          <w:rFonts w:ascii="Garamond" w:hAnsi="Garamond"/>
          <w:sz w:val="22"/>
          <w:szCs w:val="22"/>
        </w:rPr>
        <w:t xml:space="preserve">Standard National Course Classification System for Secondary Education. Project Director for two large data collection efforts: the Vocational Education Data System (VEDS) and the initial National Postsecondary Student Aid Study (NPSAS). Responsibilities included all aspects of survey design, field testing and instrument development. Co-chaired the development of the Integrated Postsecondary Education Data System (IPEDS) to replace </w:t>
      </w:r>
      <w:r w:rsidR="00992901" w:rsidRPr="00326537">
        <w:rPr>
          <w:rFonts w:ascii="Garamond" w:hAnsi="Garamond"/>
          <w:sz w:val="22"/>
          <w:szCs w:val="22"/>
        </w:rPr>
        <w:t>the Higher Education General Information Survey (HEGIS) and conducted training sessions for associations and state age</w:t>
      </w:r>
      <w:r w:rsidR="002440CE" w:rsidRPr="00326537">
        <w:rPr>
          <w:rFonts w:ascii="Garamond" w:hAnsi="Garamond"/>
          <w:sz w:val="22"/>
          <w:szCs w:val="22"/>
        </w:rPr>
        <w:t>ncies on how to implement IPEDS.</w:t>
      </w:r>
      <w:r w:rsidR="00992901" w:rsidRPr="00326537">
        <w:rPr>
          <w:rFonts w:ascii="Garamond" w:hAnsi="Garamond"/>
          <w:sz w:val="22"/>
          <w:szCs w:val="22"/>
        </w:rPr>
        <w:t xml:space="preserve"> </w:t>
      </w:r>
    </w:p>
    <w:p w14:paraId="14410E73" w14:textId="77777777" w:rsidR="00326537" w:rsidRPr="002440CE" w:rsidRDefault="00326537" w:rsidP="00326537">
      <w:pPr>
        <w:pStyle w:val="Bullet1"/>
        <w:numPr>
          <w:ilvl w:val="0"/>
          <w:numId w:val="0"/>
        </w:numPr>
        <w:rPr>
          <w:rFonts w:ascii="Garamond" w:hAnsi="Garamond"/>
          <w:b/>
          <w:sz w:val="22"/>
          <w:szCs w:val="22"/>
        </w:rPr>
      </w:pPr>
    </w:p>
    <w:p w14:paraId="101C49EA" w14:textId="6BA41727" w:rsidR="001B5142" w:rsidRPr="001B5142" w:rsidRDefault="00545119" w:rsidP="001B5142">
      <w:pPr>
        <w:pStyle w:val="NoSpacing"/>
        <w:rPr>
          <w:rFonts w:ascii="Garamond" w:hAnsi="Garamond" w:cs="Times New Roman"/>
          <w:b/>
        </w:rPr>
      </w:pPr>
      <w:r w:rsidRPr="002440CE">
        <w:rPr>
          <w:rFonts w:ascii="Garamond" w:hAnsi="Garamond" w:cs="Times New Roman"/>
          <w:b/>
        </w:rPr>
        <w:t>SELECTED PUBLICATIONS AND VIDEOS (Author/Co-Author</w:t>
      </w:r>
      <w:r w:rsidR="001B5142">
        <w:rPr>
          <w:rFonts w:ascii="Garamond" w:hAnsi="Garamond" w:cs="Times New Roman"/>
          <w:b/>
        </w:rPr>
        <w:t>, Producer</w:t>
      </w:r>
      <w:r w:rsidRPr="002440CE">
        <w:rPr>
          <w:rFonts w:ascii="Garamond" w:hAnsi="Garamond" w:cs="Times New Roman"/>
          <w:b/>
        </w:rPr>
        <w:t>)</w:t>
      </w:r>
    </w:p>
    <w:p w14:paraId="4647C6E1" w14:textId="3C75D940" w:rsidR="00545119" w:rsidRPr="002440CE" w:rsidRDefault="00545119" w:rsidP="00545119">
      <w:pPr>
        <w:pStyle w:val="NoSpacing"/>
        <w:numPr>
          <w:ilvl w:val="0"/>
          <w:numId w:val="9"/>
        </w:numPr>
        <w:rPr>
          <w:rFonts w:ascii="Garamond" w:hAnsi="Garamond" w:cs="Times New Roman"/>
        </w:rPr>
      </w:pPr>
      <w:r w:rsidRPr="002440CE">
        <w:rPr>
          <w:rFonts w:ascii="Garamond" w:hAnsi="Garamond" w:cs="Times New Roman"/>
          <w:i/>
        </w:rPr>
        <w:t>Unified Education Technology Suite</w:t>
      </w:r>
      <w:r w:rsidRPr="002440CE">
        <w:rPr>
          <w:rFonts w:ascii="Garamond" w:hAnsi="Garamond" w:cs="Times New Roman"/>
        </w:rPr>
        <w:t>, National Forum on Education Statistics, 2005.</w:t>
      </w:r>
    </w:p>
    <w:p w14:paraId="4AA5917C" w14:textId="77777777" w:rsidR="00545119" w:rsidRPr="002440CE" w:rsidRDefault="00545119" w:rsidP="00545119">
      <w:pPr>
        <w:pStyle w:val="NoSpacing"/>
        <w:numPr>
          <w:ilvl w:val="0"/>
          <w:numId w:val="9"/>
        </w:numPr>
        <w:rPr>
          <w:rFonts w:ascii="Garamond" w:hAnsi="Garamond" w:cs="Times New Roman"/>
        </w:rPr>
      </w:pPr>
      <w:r w:rsidRPr="002440CE">
        <w:rPr>
          <w:rFonts w:ascii="Garamond" w:hAnsi="Garamond" w:cs="Times New Roman"/>
          <w:i/>
        </w:rPr>
        <w:t>Weaving a Secure Web Around Education</w:t>
      </w:r>
      <w:r w:rsidRPr="002440CE">
        <w:rPr>
          <w:rFonts w:ascii="Garamond" w:hAnsi="Garamond" w:cs="Times New Roman"/>
        </w:rPr>
        <w:t>: A Guide to Technology Standards and Security, U.S. Department of Education, 2003.</w:t>
      </w:r>
    </w:p>
    <w:p w14:paraId="4CCB2387" w14:textId="77777777" w:rsidR="00545119" w:rsidRPr="002440CE" w:rsidRDefault="00545119" w:rsidP="00545119">
      <w:pPr>
        <w:pStyle w:val="NoSpacing"/>
        <w:numPr>
          <w:ilvl w:val="0"/>
          <w:numId w:val="9"/>
        </w:numPr>
        <w:rPr>
          <w:rFonts w:ascii="Garamond" w:hAnsi="Garamond" w:cs="Times New Roman"/>
        </w:rPr>
      </w:pPr>
      <w:r w:rsidRPr="002440CE">
        <w:rPr>
          <w:rFonts w:ascii="Garamond" w:hAnsi="Garamond" w:cs="Times New Roman"/>
          <w:i/>
        </w:rPr>
        <w:t>Safeguarding Your Technology</w:t>
      </w:r>
      <w:r w:rsidRPr="002440CE">
        <w:rPr>
          <w:rFonts w:ascii="Garamond" w:hAnsi="Garamond" w:cs="Times New Roman"/>
        </w:rPr>
        <w:t>: Practical Guidelines for Electronic Education Information Security, U.S. Department of Education, 1998.</w:t>
      </w:r>
    </w:p>
    <w:p w14:paraId="281ED7F2" w14:textId="77777777" w:rsidR="00545119" w:rsidRDefault="00545119" w:rsidP="00545119">
      <w:pPr>
        <w:pStyle w:val="NoSpacing"/>
        <w:numPr>
          <w:ilvl w:val="0"/>
          <w:numId w:val="9"/>
        </w:numPr>
        <w:rPr>
          <w:rFonts w:ascii="Garamond" w:hAnsi="Garamond" w:cs="Times New Roman"/>
        </w:rPr>
      </w:pPr>
      <w:r w:rsidRPr="002440CE">
        <w:rPr>
          <w:rFonts w:ascii="Garamond" w:hAnsi="Garamond" w:cs="Times New Roman"/>
          <w:i/>
        </w:rPr>
        <w:t>Technology @ Your Fingertips</w:t>
      </w:r>
      <w:r w:rsidRPr="002440CE">
        <w:rPr>
          <w:rFonts w:ascii="Garamond" w:hAnsi="Garamond" w:cs="Times New Roman"/>
        </w:rPr>
        <w:t>: A Guide to Implementing Technology Solutions for Education Agencies and Institutions, U.S. Department of Education, 1997.</w:t>
      </w:r>
    </w:p>
    <w:p w14:paraId="3FA42112" w14:textId="4EFEB05B" w:rsidR="001B5142" w:rsidRPr="001B5142" w:rsidRDefault="001B5142" w:rsidP="001B5142">
      <w:pPr>
        <w:pStyle w:val="NoSpacing"/>
        <w:numPr>
          <w:ilvl w:val="0"/>
          <w:numId w:val="9"/>
        </w:numPr>
        <w:rPr>
          <w:rFonts w:ascii="Garamond" w:hAnsi="Garamond" w:cs="Times New Roman"/>
        </w:rPr>
      </w:pPr>
      <w:r w:rsidRPr="002440CE">
        <w:rPr>
          <w:rFonts w:ascii="Garamond" w:hAnsi="Garamond" w:cs="Times New Roman"/>
        </w:rPr>
        <w:t xml:space="preserve">Montgomery County Public Schools, Education Channel, Creator and Executive Producer, </w:t>
      </w:r>
      <w:proofErr w:type="spellStart"/>
      <w:r w:rsidRPr="002440CE">
        <w:rPr>
          <w:rFonts w:ascii="Garamond" w:hAnsi="Garamond" w:cs="Times New Roman"/>
          <w:i/>
        </w:rPr>
        <w:t>Artstrands</w:t>
      </w:r>
      <w:proofErr w:type="spellEnd"/>
      <w:r w:rsidRPr="002440CE">
        <w:rPr>
          <w:rFonts w:ascii="Garamond" w:hAnsi="Garamond" w:cs="Times New Roman"/>
        </w:rPr>
        <w:t>, (bi-monthly 30-minute television show) 1996-1998.</w:t>
      </w:r>
    </w:p>
    <w:p w14:paraId="424F39F4" w14:textId="77777777" w:rsidR="000E58E1" w:rsidRPr="002440CE" w:rsidRDefault="000E58E1" w:rsidP="00545119">
      <w:pPr>
        <w:pStyle w:val="NoSpacing"/>
        <w:numPr>
          <w:ilvl w:val="0"/>
          <w:numId w:val="9"/>
        </w:numPr>
        <w:rPr>
          <w:rFonts w:ascii="Garamond" w:hAnsi="Garamond" w:cs="Times New Roman"/>
        </w:rPr>
      </w:pPr>
      <w:r w:rsidRPr="002440CE">
        <w:rPr>
          <w:rFonts w:ascii="Garamond" w:hAnsi="Garamond" w:cs="Times New Roman"/>
        </w:rPr>
        <w:t xml:space="preserve">Standard National Course Classification System for Secondary Education, 1995. </w:t>
      </w:r>
    </w:p>
    <w:p w14:paraId="746F13B7" w14:textId="77777777" w:rsidR="00545119" w:rsidRPr="002440CE" w:rsidRDefault="00545119" w:rsidP="00545119">
      <w:pPr>
        <w:pStyle w:val="NoSpacing"/>
        <w:numPr>
          <w:ilvl w:val="0"/>
          <w:numId w:val="9"/>
        </w:numPr>
        <w:rPr>
          <w:rFonts w:ascii="Garamond" w:hAnsi="Garamond" w:cs="Times New Roman"/>
        </w:rPr>
      </w:pPr>
      <w:r w:rsidRPr="002440CE">
        <w:rPr>
          <w:rStyle w:val="tooltipcontent"/>
          <w:rFonts w:ascii="Garamond" w:hAnsi="Garamond" w:cs="Times New Roman"/>
          <w:vanish/>
        </w:rPr>
        <w:t>The name assigned to the document by the author. This field may also contain sub-titles, series names, and report numbers.</w:t>
      </w:r>
      <w:r w:rsidRPr="002440CE">
        <w:rPr>
          <w:rFonts w:ascii="Garamond" w:hAnsi="Garamond" w:cs="Times New Roman"/>
          <w:i/>
        </w:rPr>
        <w:t>SPEEDE/ExPRESS</w:t>
      </w:r>
      <w:r w:rsidRPr="002440CE">
        <w:rPr>
          <w:rFonts w:ascii="Garamond" w:hAnsi="Garamond" w:cs="Times New Roman"/>
        </w:rPr>
        <w:t>: An Electronic System for Exchanging Student Records (video), U.S. Department of Education, 1995.</w:t>
      </w:r>
    </w:p>
    <w:p w14:paraId="645437A8" w14:textId="77777777" w:rsidR="000E58E1" w:rsidRPr="002440CE" w:rsidRDefault="000E58E1" w:rsidP="00545119">
      <w:pPr>
        <w:pStyle w:val="NoSpacing"/>
        <w:numPr>
          <w:ilvl w:val="0"/>
          <w:numId w:val="9"/>
        </w:numPr>
        <w:rPr>
          <w:rFonts w:ascii="Garamond" w:hAnsi="Garamond" w:cs="Times New Roman"/>
        </w:rPr>
      </w:pPr>
      <w:r w:rsidRPr="002440CE">
        <w:rPr>
          <w:rFonts w:ascii="Garamond" w:hAnsi="Garamond" w:cs="Times New Roman"/>
        </w:rPr>
        <w:t>Staff Data Handbook: Elementary, Secondary, and Early Childhood Education, 1995.</w:t>
      </w:r>
    </w:p>
    <w:p w14:paraId="0DE822B1" w14:textId="77777777" w:rsidR="000E58E1" w:rsidRPr="002440CE" w:rsidRDefault="000E58E1" w:rsidP="00545119">
      <w:pPr>
        <w:pStyle w:val="NoSpacing"/>
        <w:numPr>
          <w:ilvl w:val="0"/>
          <w:numId w:val="9"/>
        </w:numPr>
        <w:rPr>
          <w:rFonts w:ascii="Garamond" w:hAnsi="Garamond" w:cs="Times New Roman"/>
        </w:rPr>
      </w:pPr>
      <w:r w:rsidRPr="002440CE">
        <w:rPr>
          <w:rFonts w:ascii="Garamond" w:hAnsi="Garamond" w:cs="Times New Roman"/>
        </w:rPr>
        <w:t>Student Data Handbook for Elementary, Secondary and Early Childhood Education, 1994.</w:t>
      </w:r>
    </w:p>
    <w:p w14:paraId="1D87A10B" w14:textId="77777777" w:rsidR="00545119" w:rsidRPr="002440CE" w:rsidRDefault="00545119" w:rsidP="00545119">
      <w:pPr>
        <w:pStyle w:val="NoSpacing"/>
        <w:numPr>
          <w:ilvl w:val="0"/>
          <w:numId w:val="9"/>
        </w:numPr>
        <w:rPr>
          <w:rFonts w:ascii="Garamond" w:hAnsi="Garamond" w:cs="Times New Roman"/>
        </w:rPr>
      </w:pPr>
      <w:r w:rsidRPr="002440CE">
        <w:rPr>
          <w:rFonts w:ascii="Garamond" w:hAnsi="Garamond" w:cs="Times New Roman"/>
          <w:i/>
        </w:rPr>
        <w:t>Connecting to the Future:</w:t>
      </w:r>
      <w:r w:rsidRPr="002440CE">
        <w:rPr>
          <w:rFonts w:ascii="Garamond" w:hAnsi="Garamond" w:cs="Times New Roman"/>
        </w:rPr>
        <w:t xml:space="preserve"> A Guide for Building a Network Infrastructure for Education (with accompanying video), U.S. Department of Education and NASA, 1994.</w:t>
      </w:r>
    </w:p>
    <w:p w14:paraId="7739D412" w14:textId="77777777" w:rsidR="00545119" w:rsidRPr="002440CE" w:rsidRDefault="00545119" w:rsidP="00545119">
      <w:pPr>
        <w:pStyle w:val="NoSpacing"/>
        <w:numPr>
          <w:ilvl w:val="0"/>
          <w:numId w:val="9"/>
        </w:numPr>
        <w:rPr>
          <w:rFonts w:ascii="Garamond" w:hAnsi="Garamond" w:cs="Times New Roman"/>
        </w:rPr>
      </w:pPr>
      <w:r w:rsidRPr="002440CE">
        <w:rPr>
          <w:rFonts w:ascii="Garamond" w:hAnsi="Garamond" w:cs="Times New Roman"/>
          <w:i/>
        </w:rPr>
        <w:t>Experience the Power</w:t>
      </w:r>
      <w:r w:rsidRPr="002440CE">
        <w:rPr>
          <w:rFonts w:ascii="Garamond" w:hAnsi="Garamond" w:cs="Times New Roman"/>
        </w:rPr>
        <w:t>: Network Technology for Education (video), U.S. Dept</w:t>
      </w:r>
      <w:r w:rsidR="00AB7BED" w:rsidRPr="002440CE">
        <w:rPr>
          <w:rFonts w:ascii="Garamond" w:hAnsi="Garamond" w:cs="Times New Roman"/>
        </w:rPr>
        <w:t>.</w:t>
      </w:r>
      <w:r w:rsidRPr="002440CE">
        <w:rPr>
          <w:rFonts w:ascii="Garamond" w:hAnsi="Garamond" w:cs="Times New Roman"/>
        </w:rPr>
        <w:t xml:space="preserve"> of Education, 1994.</w:t>
      </w:r>
    </w:p>
    <w:p w14:paraId="0089B5C6" w14:textId="77777777" w:rsidR="000E58E1" w:rsidRPr="002440CE" w:rsidRDefault="000E58E1" w:rsidP="00545119">
      <w:pPr>
        <w:pStyle w:val="NoSpacing"/>
        <w:numPr>
          <w:ilvl w:val="0"/>
          <w:numId w:val="9"/>
        </w:numPr>
        <w:rPr>
          <w:rFonts w:ascii="Garamond" w:hAnsi="Garamond" w:cs="Times New Roman"/>
        </w:rPr>
      </w:pPr>
      <w:r w:rsidRPr="002440CE">
        <w:rPr>
          <w:rFonts w:ascii="Garamond" w:hAnsi="Garamond" w:cs="Times New Roman"/>
        </w:rPr>
        <w:t xml:space="preserve">Classification of Instructional Programs (CIP), 1980, 1985. </w:t>
      </w:r>
    </w:p>
    <w:p w14:paraId="3E0F0A87" w14:textId="77777777" w:rsidR="00545119" w:rsidRPr="002440CE" w:rsidRDefault="00545119" w:rsidP="00545119">
      <w:pPr>
        <w:pStyle w:val="NoSpacing"/>
        <w:rPr>
          <w:rFonts w:ascii="Garamond" w:hAnsi="Garamond" w:cs="Times New Roman"/>
        </w:rPr>
      </w:pPr>
    </w:p>
    <w:p w14:paraId="6213AD37" w14:textId="77777777" w:rsidR="00545119" w:rsidRPr="002440CE" w:rsidRDefault="00545119" w:rsidP="00545119">
      <w:pPr>
        <w:pStyle w:val="NoSpacing"/>
        <w:rPr>
          <w:rFonts w:ascii="Garamond" w:hAnsi="Garamond" w:cs="Times New Roman"/>
          <w:b/>
        </w:rPr>
      </w:pPr>
      <w:r w:rsidRPr="002440CE">
        <w:rPr>
          <w:rFonts w:ascii="Garamond" w:hAnsi="Garamond" w:cs="Times New Roman"/>
          <w:b/>
        </w:rPr>
        <w:t>SELECTED COMMITTEES</w:t>
      </w:r>
      <w:r w:rsidR="002440CE" w:rsidRPr="002440CE">
        <w:rPr>
          <w:rFonts w:ascii="Garamond" w:hAnsi="Garamond" w:cs="Times New Roman"/>
          <w:b/>
        </w:rPr>
        <w:t xml:space="preserve"> AND BOARDS</w:t>
      </w:r>
    </w:p>
    <w:p w14:paraId="45DCB0CE" w14:textId="3938D2DB" w:rsidR="003660E2" w:rsidRDefault="003660E2" w:rsidP="002440CE">
      <w:pPr>
        <w:pStyle w:val="NoSpacing"/>
        <w:numPr>
          <w:ilvl w:val="0"/>
          <w:numId w:val="11"/>
        </w:numPr>
        <w:rPr>
          <w:rFonts w:ascii="Garamond" w:hAnsi="Garamond" w:cs="Times New Roman"/>
          <w:bCs/>
        </w:rPr>
      </w:pPr>
      <w:r w:rsidRPr="003660E2">
        <w:rPr>
          <w:rFonts w:ascii="Garamond" w:hAnsi="Garamond" w:cs="Times New Roman"/>
          <w:bCs/>
        </w:rPr>
        <w:t>Commissioner (elected)</w:t>
      </w:r>
      <w:r>
        <w:rPr>
          <w:rFonts w:ascii="Garamond" w:hAnsi="Garamond" w:cs="Times New Roman"/>
          <w:bCs/>
        </w:rPr>
        <w:t>, Washington DC, ANC3G-05, 2017-2020</w:t>
      </w:r>
    </w:p>
    <w:p w14:paraId="4DA59F4A" w14:textId="6F4CCA3C" w:rsidR="003660E2" w:rsidRPr="003660E2" w:rsidRDefault="003660E2" w:rsidP="002440CE">
      <w:pPr>
        <w:pStyle w:val="NoSpacing"/>
        <w:numPr>
          <w:ilvl w:val="0"/>
          <w:numId w:val="11"/>
        </w:numPr>
        <w:rPr>
          <w:rFonts w:ascii="Garamond" w:hAnsi="Garamond" w:cs="Times New Roman"/>
          <w:bCs/>
        </w:rPr>
      </w:pPr>
      <w:r>
        <w:rPr>
          <w:rFonts w:ascii="Garamond" w:hAnsi="Garamond" w:cs="Times New Roman"/>
          <w:bCs/>
        </w:rPr>
        <w:t>DC Metro Celiac Organization</w:t>
      </w:r>
      <w:r w:rsidR="001B5142">
        <w:rPr>
          <w:rFonts w:ascii="Garamond" w:hAnsi="Garamond" w:cs="Times New Roman"/>
          <w:bCs/>
        </w:rPr>
        <w:t>, President,</w:t>
      </w:r>
      <w:r>
        <w:rPr>
          <w:rFonts w:ascii="Garamond" w:hAnsi="Garamond" w:cs="Times New Roman"/>
          <w:bCs/>
        </w:rPr>
        <w:t xml:space="preserve"> 2011-2013</w:t>
      </w:r>
    </w:p>
    <w:p w14:paraId="27E909EC" w14:textId="0CBCE653" w:rsidR="002440CE" w:rsidRPr="006446B5" w:rsidRDefault="006446B5" w:rsidP="002440CE">
      <w:pPr>
        <w:pStyle w:val="NoSpacing"/>
        <w:numPr>
          <w:ilvl w:val="0"/>
          <w:numId w:val="11"/>
        </w:numPr>
        <w:rPr>
          <w:rFonts w:ascii="Garamond" w:hAnsi="Garamond" w:cs="Times New Roman"/>
          <w:b/>
        </w:rPr>
      </w:pPr>
      <w:r>
        <w:rPr>
          <w:rFonts w:ascii="Garamond" w:hAnsi="Garamond"/>
        </w:rPr>
        <w:t>American University Alumni Board, 2011</w:t>
      </w:r>
    </w:p>
    <w:p w14:paraId="322E6EA3" w14:textId="77777777" w:rsidR="006446B5" w:rsidRPr="006446B5" w:rsidRDefault="006446B5" w:rsidP="006446B5">
      <w:pPr>
        <w:pStyle w:val="NoSpacing"/>
        <w:numPr>
          <w:ilvl w:val="0"/>
          <w:numId w:val="11"/>
        </w:numPr>
        <w:rPr>
          <w:rFonts w:ascii="Garamond" w:hAnsi="Garamond" w:cs="Times New Roman"/>
          <w:b/>
        </w:rPr>
      </w:pPr>
      <w:r w:rsidRPr="002440CE">
        <w:rPr>
          <w:rFonts w:ascii="Garamond" w:hAnsi="Garamond"/>
        </w:rPr>
        <w:t>Board of Directors, Northwest Neighbors Village, 2009-2010</w:t>
      </w:r>
    </w:p>
    <w:p w14:paraId="3A573D21" w14:textId="77777777" w:rsidR="00545119" w:rsidRPr="002440CE" w:rsidRDefault="00545119" w:rsidP="00545119">
      <w:pPr>
        <w:pStyle w:val="NoSpacing"/>
        <w:numPr>
          <w:ilvl w:val="0"/>
          <w:numId w:val="10"/>
        </w:numPr>
        <w:rPr>
          <w:rFonts w:ascii="Garamond" w:hAnsi="Garamond" w:cs="Times New Roman"/>
          <w:b/>
        </w:rPr>
      </w:pPr>
      <w:r w:rsidRPr="002440CE">
        <w:rPr>
          <w:rFonts w:ascii="Garamond" w:hAnsi="Garamond" w:cs="Times New Roman"/>
        </w:rPr>
        <w:t>FedStats Intergovernmental Task Force (Gateway to the U.S. Statistical System), Member 2000-2003.</w:t>
      </w:r>
    </w:p>
    <w:p w14:paraId="3FD0F3A1" w14:textId="77777777" w:rsidR="00545119" w:rsidRPr="001B5142" w:rsidRDefault="00545119" w:rsidP="00545119">
      <w:pPr>
        <w:pStyle w:val="NoSpacing"/>
        <w:numPr>
          <w:ilvl w:val="0"/>
          <w:numId w:val="10"/>
        </w:numPr>
        <w:rPr>
          <w:rFonts w:ascii="Garamond" w:hAnsi="Garamond" w:cs="Times New Roman"/>
          <w:b/>
        </w:rPr>
      </w:pPr>
      <w:r w:rsidRPr="002440CE">
        <w:rPr>
          <w:rFonts w:ascii="Garamond" w:hAnsi="Garamond" w:cs="Times New Roman"/>
        </w:rPr>
        <w:t>Interagency Committee on Standards Policy (ICSP) - NIST, Member 1999-2002.</w:t>
      </w:r>
    </w:p>
    <w:p w14:paraId="3EA58C64" w14:textId="2EEFD132" w:rsidR="001B5142" w:rsidRPr="001B5142" w:rsidRDefault="001B5142" w:rsidP="001B5142">
      <w:pPr>
        <w:pStyle w:val="NoSpacing"/>
        <w:numPr>
          <w:ilvl w:val="0"/>
          <w:numId w:val="10"/>
        </w:numPr>
        <w:rPr>
          <w:rFonts w:ascii="Garamond" w:hAnsi="Garamond" w:cs="Times New Roman"/>
        </w:rPr>
      </w:pPr>
      <w:r w:rsidRPr="002440CE">
        <w:rPr>
          <w:rFonts w:ascii="Garamond" w:hAnsi="Garamond" w:cs="Times New Roman"/>
        </w:rPr>
        <w:t xml:space="preserve">Montgomery County Public Schools, Conducted MCPS Staff Training Sessions based on the publication </w:t>
      </w:r>
      <w:proofErr w:type="gramStart"/>
      <w:r w:rsidRPr="002440CE">
        <w:rPr>
          <w:rFonts w:ascii="Garamond" w:hAnsi="Garamond" w:cs="Times New Roman"/>
          <w:i/>
        </w:rPr>
        <w:t>Technology @</w:t>
      </w:r>
      <w:proofErr w:type="gramEnd"/>
      <w:r w:rsidRPr="002440CE">
        <w:rPr>
          <w:rFonts w:ascii="Garamond" w:hAnsi="Garamond" w:cs="Times New Roman"/>
          <w:i/>
        </w:rPr>
        <w:t xml:space="preserve"> Your Fingertips</w:t>
      </w:r>
      <w:r w:rsidRPr="002440CE">
        <w:rPr>
          <w:rFonts w:ascii="Garamond" w:hAnsi="Garamond" w:cs="Times New Roman"/>
        </w:rPr>
        <w:t xml:space="preserve"> 1998. </w:t>
      </w:r>
    </w:p>
    <w:p w14:paraId="4E1F3CC2" w14:textId="77777777" w:rsidR="00545119" w:rsidRPr="001B5142" w:rsidRDefault="00545119" w:rsidP="00545119">
      <w:pPr>
        <w:pStyle w:val="NoSpacing"/>
        <w:numPr>
          <w:ilvl w:val="0"/>
          <w:numId w:val="10"/>
        </w:numPr>
        <w:rPr>
          <w:rFonts w:ascii="Garamond" w:hAnsi="Garamond" w:cs="Times New Roman"/>
          <w:b/>
        </w:rPr>
      </w:pPr>
      <w:r w:rsidRPr="002440CE">
        <w:rPr>
          <w:rFonts w:ascii="Garamond" w:hAnsi="Garamond" w:cs="Times New Roman"/>
        </w:rPr>
        <w:t>Data Interchange Standards Association (DISA)/ASC X12 (Electronic Data Standards) 1997 -1999</w:t>
      </w:r>
    </w:p>
    <w:p w14:paraId="568278D4" w14:textId="2A8B611D" w:rsidR="001B5142" w:rsidRPr="001B5142" w:rsidRDefault="001B5142" w:rsidP="001B5142">
      <w:pPr>
        <w:pStyle w:val="NoSpacing"/>
        <w:numPr>
          <w:ilvl w:val="0"/>
          <w:numId w:val="10"/>
        </w:numPr>
        <w:rPr>
          <w:rFonts w:ascii="Garamond" w:hAnsi="Garamond" w:cs="Times New Roman"/>
        </w:rPr>
      </w:pPr>
      <w:r w:rsidRPr="002440CE">
        <w:rPr>
          <w:rFonts w:ascii="Garamond" w:hAnsi="Garamond" w:cs="Times New Roman"/>
        </w:rPr>
        <w:t>Montgomery County Maryland School Board Advisory Committee on Technology Usage, Chair 1994, member 1995-96.</w:t>
      </w:r>
    </w:p>
    <w:p w14:paraId="1F6AAD14" w14:textId="77777777" w:rsidR="00545119" w:rsidRPr="002440CE" w:rsidRDefault="00545119" w:rsidP="00545119">
      <w:pPr>
        <w:pStyle w:val="NoSpacing"/>
        <w:numPr>
          <w:ilvl w:val="0"/>
          <w:numId w:val="10"/>
        </w:numPr>
        <w:rPr>
          <w:rFonts w:ascii="Garamond" w:hAnsi="Garamond" w:cs="Times New Roman"/>
          <w:b/>
        </w:rPr>
      </w:pPr>
      <w:r w:rsidRPr="002440CE">
        <w:rPr>
          <w:rFonts w:ascii="Garamond" w:hAnsi="Garamond" w:cs="Times New Roman"/>
        </w:rPr>
        <w:t>Student Records Privacy Task Force (U.S. Department of Education), 1995-1996.</w:t>
      </w:r>
    </w:p>
    <w:p w14:paraId="5A7EA07F" w14:textId="77777777" w:rsidR="00545119" w:rsidRPr="002440CE" w:rsidRDefault="00545119" w:rsidP="00545119">
      <w:pPr>
        <w:pStyle w:val="NoSpacing"/>
        <w:numPr>
          <w:ilvl w:val="0"/>
          <w:numId w:val="10"/>
        </w:numPr>
        <w:rPr>
          <w:rFonts w:ascii="Garamond" w:hAnsi="Garamond" w:cs="Times New Roman"/>
          <w:b/>
        </w:rPr>
      </w:pPr>
      <w:r w:rsidRPr="002440CE">
        <w:rPr>
          <w:rFonts w:ascii="Garamond" w:hAnsi="Garamond" w:cs="Times New Roman"/>
        </w:rPr>
        <w:t>Joint Agency (Federal) Education Directions (JAED) for Technology, 1993-1994.</w:t>
      </w:r>
    </w:p>
    <w:p w14:paraId="46E005DF" w14:textId="77777777" w:rsidR="00545119" w:rsidRDefault="00545119" w:rsidP="00545119">
      <w:pPr>
        <w:pStyle w:val="NoSpacing"/>
        <w:numPr>
          <w:ilvl w:val="0"/>
          <w:numId w:val="10"/>
        </w:numPr>
        <w:rPr>
          <w:rFonts w:ascii="Garamond" w:hAnsi="Garamond" w:cs="Times New Roman"/>
        </w:rPr>
      </w:pPr>
      <w:r w:rsidRPr="002440CE">
        <w:rPr>
          <w:rFonts w:ascii="Garamond" w:hAnsi="Garamond" w:cs="Times New Roman"/>
        </w:rPr>
        <w:t>National Education Goals Panel Technology Task Force, 1992-1994.</w:t>
      </w:r>
    </w:p>
    <w:p w14:paraId="02E2F897" w14:textId="40078643" w:rsidR="00897411" w:rsidRPr="002440CE" w:rsidRDefault="00897411" w:rsidP="00897411">
      <w:pPr>
        <w:pStyle w:val="NoSpacing"/>
        <w:numPr>
          <w:ilvl w:val="0"/>
          <w:numId w:val="7"/>
        </w:numPr>
        <w:rPr>
          <w:rFonts w:ascii="Garamond" w:hAnsi="Garamond" w:cs="Times New Roman"/>
        </w:rPr>
      </w:pPr>
      <w:r w:rsidRPr="002440CE">
        <w:rPr>
          <w:rFonts w:ascii="Garamond" w:hAnsi="Garamond" w:cs="Times New Roman"/>
        </w:rPr>
        <w:t xml:space="preserve">Montgomery County Maryland Public Schools </w:t>
      </w:r>
      <w:r w:rsidR="001B5142" w:rsidRPr="002440CE">
        <w:rPr>
          <w:rFonts w:ascii="Garamond" w:hAnsi="Garamond" w:cs="Times New Roman"/>
        </w:rPr>
        <w:t>Oversight</w:t>
      </w:r>
      <w:r w:rsidRPr="002440CE">
        <w:rPr>
          <w:rFonts w:ascii="Garamond" w:hAnsi="Garamond" w:cs="Times New Roman"/>
        </w:rPr>
        <w:t xml:space="preserve"> Committee for Global Access, 1994-95.</w:t>
      </w:r>
    </w:p>
    <w:p w14:paraId="586761B1" w14:textId="12FB3056" w:rsidR="00897411" w:rsidRDefault="00897411" w:rsidP="00897411">
      <w:pPr>
        <w:pStyle w:val="NoSpacing"/>
        <w:numPr>
          <w:ilvl w:val="0"/>
          <w:numId w:val="7"/>
        </w:numPr>
        <w:rPr>
          <w:rFonts w:ascii="Garamond" w:hAnsi="Garamond" w:cs="Times New Roman"/>
        </w:rPr>
      </w:pPr>
      <w:r w:rsidRPr="002440CE">
        <w:rPr>
          <w:rFonts w:ascii="Garamond" w:hAnsi="Garamond" w:cs="Times New Roman"/>
        </w:rPr>
        <w:lastRenderedPageBreak/>
        <w:t>Montgomery County Maryland School Board Advisory Committee for Career and Vocational Education, Chair 1984-86, member 1982-84</w:t>
      </w:r>
    </w:p>
    <w:p w14:paraId="69C80DDC" w14:textId="77777777" w:rsidR="001B5142" w:rsidRDefault="001B5142" w:rsidP="001B5142">
      <w:pPr>
        <w:pStyle w:val="NoSpacing"/>
        <w:rPr>
          <w:rFonts w:ascii="Garamond" w:hAnsi="Garamond" w:cs="Times New Roman"/>
        </w:rPr>
      </w:pPr>
    </w:p>
    <w:p w14:paraId="17461C34" w14:textId="5D79F6D4" w:rsidR="001B5142" w:rsidRPr="001B5142" w:rsidRDefault="001B5142" w:rsidP="001B5142">
      <w:pPr>
        <w:pStyle w:val="resume"/>
        <w:rPr>
          <w:rFonts w:ascii="Garamond" w:hAnsi="Garamond"/>
          <w:szCs w:val="24"/>
        </w:rPr>
      </w:pPr>
      <w:r w:rsidRPr="001B5142">
        <w:rPr>
          <w:rFonts w:ascii="Garamond" w:hAnsi="Garamond"/>
          <w:b/>
          <w:sz w:val="22"/>
          <w:szCs w:val="22"/>
        </w:rPr>
        <w:t>EDUCATION:</w:t>
      </w:r>
      <w:r w:rsidRPr="001B5142">
        <w:rPr>
          <w:rFonts w:ascii="Garamond" w:hAnsi="Garamond"/>
          <w:b/>
          <w:szCs w:val="24"/>
        </w:rPr>
        <w:t xml:space="preserve"> </w:t>
      </w:r>
      <w:r w:rsidRPr="001B5142">
        <w:rPr>
          <w:rFonts w:ascii="Garamond" w:hAnsi="Garamond"/>
          <w:szCs w:val="24"/>
        </w:rPr>
        <w:t>B.A.,</w:t>
      </w:r>
      <w:r w:rsidRPr="001B5142">
        <w:rPr>
          <w:rFonts w:ascii="Garamond" w:hAnsi="Garamond"/>
          <w:szCs w:val="24"/>
        </w:rPr>
        <w:t xml:space="preserve"> Sociology,</w:t>
      </w:r>
      <w:r w:rsidRPr="001B5142">
        <w:rPr>
          <w:rFonts w:ascii="Garamond" w:hAnsi="Garamond"/>
          <w:szCs w:val="24"/>
        </w:rPr>
        <w:t xml:space="preserve"> American University</w:t>
      </w:r>
    </w:p>
    <w:p w14:paraId="77B4B5FA" w14:textId="4A0A079C" w:rsidR="001B5142" w:rsidRPr="001B5142" w:rsidRDefault="001B5142" w:rsidP="001B5142">
      <w:pPr>
        <w:pStyle w:val="resume"/>
        <w:rPr>
          <w:rFonts w:ascii="Garamond" w:hAnsi="Garamond"/>
          <w:szCs w:val="24"/>
        </w:rPr>
      </w:pPr>
      <w:r w:rsidRPr="001B5142">
        <w:rPr>
          <w:rFonts w:ascii="Garamond" w:hAnsi="Garamond"/>
          <w:szCs w:val="24"/>
        </w:rPr>
        <w:tab/>
      </w:r>
      <w:r w:rsidRPr="001B5142">
        <w:rPr>
          <w:rFonts w:ascii="Garamond" w:hAnsi="Garamond"/>
          <w:szCs w:val="24"/>
        </w:rPr>
        <w:t xml:space="preserve">   </w:t>
      </w:r>
      <w:r w:rsidRPr="001B5142">
        <w:rPr>
          <w:rFonts w:ascii="Garamond" w:hAnsi="Garamond"/>
          <w:szCs w:val="24"/>
        </w:rPr>
        <w:t>Graduate</w:t>
      </w:r>
      <w:r w:rsidRPr="001B5142">
        <w:rPr>
          <w:rFonts w:ascii="Garamond" w:hAnsi="Garamond"/>
          <w:szCs w:val="24"/>
        </w:rPr>
        <w:t xml:space="preserve"> </w:t>
      </w:r>
      <w:r w:rsidRPr="001B5142">
        <w:rPr>
          <w:rFonts w:ascii="Garamond" w:hAnsi="Garamond"/>
          <w:szCs w:val="24"/>
        </w:rPr>
        <w:t xml:space="preserve">Work (ABT), </w:t>
      </w:r>
      <w:r w:rsidRPr="001B5142">
        <w:rPr>
          <w:rFonts w:ascii="Garamond" w:hAnsi="Garamond"/>
          <w:szCs w:val="24"/>
        </w:rPr>
        <w:t>Sociology</w:t>
      </w:r>
      <w:r>
        <w:rPr>
          <w:rFonts w:ascii="Garamond" w:hAnsi="Garamond"/>
          <w:szCs w:val="24"/>
        </w:rPr>
        <w:t xml:space="preserve"> (Research Methods)</w:t>
      </w:r>
      <w:r w:rsidRPr="001B5142">
        <w:rPr>
          <w:rFonts w:ascii="Garamond" w:hAnsi="Garamond"/>
          <w:szCs w:val="24"/>
        </w:rPr>
        <w:t xml:space="preserve">, </w:t>
      </w:r>
      <w:r w:rsidRPr="001B5142">
        <w:rPr>
          <w:rFonts w:ascii="Garamond" w:hAnsi="Garamond"/>
          <w:szCs w:val="24"/>
        </w:rPr>
        <w:t>American University</w:t>
      </w:r>
    </w:p>
    <w:p w14:paraId="6AB635C6" w14:textId="77777777" w:rsidR="001B5142" w:rsidRPr="001B5142" w:rsidRDefault="001B5142" w:rsidP="001B5142">
      <w:pPr>
        <w:pStyle w:val="resume"/>
        <w:ind w:left="720"/>
        <w:rPr>
          <w:rFonts w:ascii="Garamond" w:hAnsi="Garamond"/>
          <w:szCs w:val="24"/>
        </w:rPr>
      </w:pPr>
      <w:r w:rsidRPr="001B5142">
        <w:rPr>
          <w:rFonts w:ascii="Garamond" w:hAnsi="Garamond"/>
          <w:szCs w:val="24"/>
        </w:rPr>
        <w:t xml:space="preserve"> </w:t>
      </w:r>
    </w:p>
    <w:p w14:paraId="6B39D3CE" w14:textId="04BF6A55" w:rsidR="001B5142" w:rsidRPr="001B5142" w:rsidRDefault="001B5142" w:rsidP="001B5142">
      <w:pPr>
        <w:pStyle w:val="resume"/>
        <w:rPr>
          <w:rFonts w:ascii="Garamond" w:hAnsi="Garamond"/>
          <w:szCs w:val="24"/>
        </w:rPr>
      </w:pPr>
      <w:r w:rsidRPr="001B5142">
        <w:rPr>
          <w:rFonts w:ascii="Garamond" w:hAnsi="Garamond"/>
          <w:b/>
          <w:bCs/>
          <w:sz w:val="22"/>
          <w:szCs w:val="22"/>
        </w:rPr>
        <w:t xml:space="preserve">PREVIOUS </w:t>
      </w:r>
      <w:r w:rsidRPr="001B5142">
        <w:rPr>
          <w:rFonts w:ascii="Garamond" w:hAnsi="Garamond"/>
          <w:b/>
          <w:bCs/>
          <w:sz w:val="22"/>
          <w:szCs w:val="22"/>
        </w:rPr>
        <w:t>CLEARANCE:</w:t>
      </w:r>
      <w:r w:rsidRPr="001B5142">
        <w:rPr>
          <w:rFonts w:ascii="Garamond" w:hAnsi="Garamond"/>
          <w:b/>
          <w:bCs/>
          <w:szCs w:val="24"/>
        </w:rPr>
        <w:t xml:space="preserve"> </w:t>
      </w:r>
      <w:r w:rsidRPr="001B5142">
        <w:rPr>
          <w:rFonts w:ascii="Garamond" w:hAnsi="Garamond"/>
          <w:szCs w:val="24"/>
        </w:rPr>
        <w:t>U.S. Department of Education 6</w:t>
      </w:r>
      <w:r w:rsidRPr="001B5142">
        <w:rPr>
          <w:rFonts w:ascii="Garamond" w:hAnsi="Garamond"/>
          <w:szCs w:val="24"/>
        </w:rPr>
        <w:t>-C</w:t>
      </w:r>
      <w:r w:rsidRPr="001B5142">
        <w:rPr>
          <w:rFonts w:ascii="Garamond" w:hAnsi="Garamond"/>
          <w:szCs w:val="24"/>
        </w:rPr>
        <w:t xml:space="preserve"> Security Clearance</w:t>
      </w:r>
    </w:p>
    <w:p w14:paraId="3B32647E" w14:textId="77777777" w:rsidR="001B5142" w:rsidRPr="001B5142" w:rsidRDefault="001B5142" w:rsidP="001B5142">
      <w:pPr>
        <w:pStyle w:val="NoSpacing"/>
        <w:rPr>
          <w:rFonts w:ascii="Garamond" w:hAnsi="Garamond" w:cs="Times New Roman"/>
        </w:rPr>
      </w:pPr>
    </w:p>
    <w:p w14:paraId="1C87D6B7" w14:textId="150F1DBC" w:rsidR="003660E2" w:rsidRPr="001B5142" w:rsidRDefault="003660E2" w:rsidP="003660E2">
      <w:pPr>
        <w:pStyle w:val="ResumeBullet1"/>
        <w:numPr>
          <w:ilvl w:val="0"/>
          <w:numId w:val="0"/>
        </w:numPr>
        <w:ind w:left="360" w:hanging="360"/>
        <w:rPr>
          <w:rFonts w:ascii="Garamond" w:hAnsi="Garamond"/>
          <w:b/>
          <w:bCs/>
          <w:sz w:val="22"/>
          <w:szCs w:val="22"/>
        </w:rPr>
      </w:pPr>
      <w:r w:rsidRPr="001B5142">
        <w:rPr>
          <w:rFonts w:ascii="Garamond" w:hAnsi="Garamond"/>
          <w:b/>
          <w:bCs/>
          <w:sz w:val="22"/>
          <w:szCs w:val="22"/>
        </w:rPr>
        <w:t>CLIENT LIST</w:t>
      </w:r>
    </w:p>
    <w:p w14:paraId="54C3E231" w14:textId="77777777" w:rsidR="003660E2" w:rsidRPr="001B5142" w:rsidRDefault="003660E2" w:rsidP="003660E2">
      <w:pPr>
        <w:pStyle w:val="NoSpacing"/>
        <w:rPr>
          <w:rFonts w:ascii="Garamond" w:hAnsi="Garamond"/>
        </w:rPr>
      </w:pPr>
      <w:proofErr w:type="spellStart"/>
      <w:r w:rsidRPr="001B5142">
        <w:rPr>
          <w:rFonts w:ascii="Garamond" w:hAnsi="Garamond"/>
        </w:rPr>
        <w:t>ActioNet</w:t>
      </w:r>
      <w:proofErr w:type="spellEnd"/>
      <w:r w:rsidRPr="001B5142">
        <w:rPr>
          <w:rFonts w:ascii="Garamond" w:hAnsi="Garamond"/>
        </w:rPr>
        <w:t>, Inc. (Vienna, VA)</w:t>
      </w:r>
    </w:p>
    <w:p w14:paraId="12B50E07" w14:textId="77777777" w:rsidR="003660E2" w:rsidRPr="001B5142" w:rsidRDefault="003660E2" w:rsidP="003660E2">
      <w:pPr>
        <w:pStyle w:val="NoSpacing"/>
        <w:rPr>
          <w:rFonts w:ascii="Garamond" w:hAnsi="Garamond"/>
        </w:rPr>
      </w:pPr>
      <w:r w:rsidRPr="001B5142">
        <w:rPr>
          <w:rFonts w:ascii="Garamond" w:hAnsi="Garamond"/>
        </w:rPr>
        <w:t>AEM Corp., (Herndon VA)</w:t>
      </w:r>
    </w:p>
    <w:p w14:paraId="4DE6E15E" w14:textId="77777777" w:rsidR="003660E2" w:rsidRPr="001B5142" w:rsidRDefault="003660E2" w:rsidP="003660E2">
      <w:pPr>
        <w:pStyle w:val="NoSpacing"/>
        <w:rPr>
          <w:rFonts w:ascii="Garamond" w:hAnsi="Garamond"/>
        </w:rPr>
      </w:pPr>
      <w:r w:rsidRPr="001B5142">
        <w:rPr>
          <w:rFonts w:ascii="Garamond" w:hAnsi="Garamond"/>
        </w:rPr>
        <w:t>American Council of Trustees and Alumni, (Washington DC)</w:t>
      </w:r>
    </w:p>
    <w:p w14:paraId="4903D274" w14:textId="77777777" w:rsidR="003660E2" w:rsidRPr="001B5142" w:rsidRDefault="003660E2" w:rsidP="003660E2">
      <w:pPr>
        <w:pStyle w:val="NoSpacing"/>
        <w:rPr>
          <w:rFonts w:ascii="Garamond" w:hAnsi="Garamond"/>
        </w:rPr>
      </w:pPr>
      <w:r w:rsidRPr="001B5142">
        <w:rPr>
          <w:rFonts w:ascii="Garamond" w:hAnsi="Garamond"/>
        </w:rPr>
        <w:t>American Institutes for Research (Washington DC)</w:t>
      </w:r>
      <w:r w:rsidRPr="001B5142">
        <w:rPr>
          <w:rFonts w:ascii="Garamond" w:hAnsi="Garamond"/>
        </w:rPr>
        <w:br/>
        <w:t>Brookings Institution (Washington DC)</w:t>
      </w:r>
      <w:r w:rsidRPr="001B5142">
        <w:rPr>
          <w:rFonts w:ascii="Garamond" w:hAnsi="Garamond"/>
        </w:rPr>
        <w:br/>
        <w:t>Council of Chief State School Officers (Washington DC)</w:t>
      </w:r>
      <w:r w:rsidRPr="001B5142">
        <w:rPr>
          <w:rFonts w:ascii="Garamond" w:hAnsi="Garamond"/>
        </w:rPr>
        <w:br/>
        <w:t>Education Northwest (Portland, OR)</w:t>
      </w:r>
      <w:r w:rsidRPr="001B5142">
        <w:rPr>
          <w:rFonts w:ascii="Garamond" w:hAnsi="Garamond"/>
        </w:rPr>
        <w:br/>
        <w:t>ICF International – (Fairfax, VA)</w:t>
      </w:r>
      <w:r w:rsidRPr="001B5142">
        <w:rPr>
          <w:rFonts w:ascii="Garamond" w:hAnsi="Garamond"/>
        </w:rPr>
        <w:br/>
        <w:t>Institute for Higher Education Policy (Washington DC)</w:t>
      </w:r>
      <w:r w:rsidRPr="001B5142">
        <w:rPr>
          <w:rFonts w:ascii="Garamond" w:hAnsi="Garamond"/>
        </w:rPr>
        <w:br/>
        <w:t>Landauer Metropolitan (Mount Vernon, NY)</w:t>
      </w:r>
      <w:r w:rsidRPr="001B5142">
        <w:rPr>
          <w:rFonts w:ascii="Garamond" w:hAnsi="Garamond"/>
        </w:rPr>
        <w:br/>
        <w:t>M. Davis &amp; Company, Inc (Philadelphia, PA)</w:t>
      </w:r>
      <w:r w:rsidRPr="001B5142">
        <w:rPr>
          <w:rFonts w:ascii="Garamond" w:hAnsi="Garamond"/>
        </w:rPr>
        <w:br/>
        <w:t>Manhattan Strategy Group (Bethesda MD)</w:t>
      </w:r>
      <w:r w:rsidRPr="001B5142">
        <w:rPr>
          <w:rFonts w:ascii="Garamond" w:hAnsi="Garamond"/>
        </w:rPr>
        <w:br/>
        <w:t>MPR Associates, Inc. (Berkeley, CA)</w:t>
      </w:r>
    </w:p>
    <w:p w14:paraId="61162690" w14:textId="07781B79" w:rsidR="003660E2" w:rsidRPr="001B5142" w:rsidRDefault="003660E2" w:rsidP="003660E2">
      <w:pPr>
        <w:pStyle w:val="NoSpacing"/>
        <w:rPr>
          <w:rFonts w:ascii="Garamond" w:hAnsi="Garamond"/>
        </w:rPr>
      </w:pPr>
      <w:r w:rsidRPr="001B5142">
        <w:rPr>
          <w:rFonts w:ascii="Garamond" w:hAnsi="Garamond"/>
        </w:rPr>
        <w:t>Quality Information Partners (Fairfax, VA)</w:t>
      </w:r>
      <w:r w:rsidRPr="001B5142">
        <w:rPr>
          <w:rFonts w:ascii="Garamond" w:hAnsi="Garamond"/>
        </w:rPr>
        <w:br/>
        <w:t>Research Triangle Institute (Research Triangle Park, NC)</w:t>
      </w:r>
      <w:r w:rsidRPr="001B5142">
        <w:rPr>
          <w:rFonts w:ascii="Garamond" w:hAnsi="Garamond"/>
        </w:rPr>
        <w:br/>
      </w:r>
      <w:proofErr w:type="spellStart"/>
      <w:r w:rsidRPr="001B5142">
        <w:rPr>
          <w:rFonts w:ascii="Garamond" w:hAnsi="Garamond"/>
        </w:rPr>
        <w:t>Sanametrix</w:t>
      </w:r>
      <w:proofErr w:type="spellEnd"/>
      <w:r w:rsidRPr="001B5142">
        <w:rPr>
          <w:rFonts w:ascii="Garamond" w:hAnsi="Garamond"/>
        </w:rPr>
        <w:t xml:space="preserve"> (Arlington, VA)</w:t>
      </w:r>
      <w:r w:rsidRPr="001B5142">
        <w:rPr>
          <w:rFonts w:ascii="Garamond" w:hAnsi="Garamond"/>
        </w:rPr>
        <w:br/>
      </w:r>
      <w:proofErr w:type="spellStart"/>
      <w:r w:rsidRPr="001B5142">
        <w:rPr>
          <w:rFonts w:ascii="Garamond" w:hAnsi="Garamond"/>
        </w:rPr>
        <w:t>Sevatec</w:t>
      </w:r>
      <w:proofErr w:type="spellEnd"/>
      <w:r w:rsidRPr="001B5142">
        <w:rPr>
          <w:rFonts w:ascii="Garamond" w:hAnsi="Garamond"/>
        </w:rPr>
        <w:t>, Inc (Falls Church, VA)</w:t>
      </w:r>
      <w:r w:rsidRPr="001B5142">
        <w:rPr>
          <w:rFonts w:ascii="Garamond" w:hAnsi="Garamond"/>
        </w:rPr>
        <w:br/>
      </w:r>
      <w:proofErr w:type="spellStart"/>
      <w:r w:rsidRPr="001B5142">
        <w:rPr>
          <w:rFonts w:ascii="Garamond" w:hAnsi="Garamond"/>
        </w:rPr>
        <w:t>Specpro</w:t>
      </w:r>
      <w:proofErr w:type="spellEnd"/>
      <w:r w:rsidRPr="001B5142">
        <w:rPr>
          <w:rFonts w:ascii="Garamond" w:hAnsi="Garamond"/>
        </w:rPr>
        <w:t xml:space="preserve"> Technical Services, (San Antonio, TX)</w:t>
      </w:r>
      <w:r w:rsidRPr="001B5142">
        <w:rPr>
          <w:rFonts w:ascii="Garamond" w:hAnsi="Garamond"/>
        </w:rPr>
        <w:br/>
        <w:t>Synergy Enterprises, Inc. (Silver Spring, MD)</w:t>
      </w:r>
      <w:r w:rsidRPr="001B5142">
        <w:rPr>
          <w:rFonts w:ascii="Garamond" w:hAnsi="Garamond"/>
        </w:rPr>
        <w:br/>
        <w:t>Vangent, Inc. (Arlington, VA)</w:t>
      </w:r>
      <w:r w:rsidRPr="001B5142">
        <w:rPr>
          <w:rFonts w:ascii="Garamond" w:hAnsi="Garamond"/>
        </w:rPr>
        <w:br/>
      </w:r>
      <w:proofErr w:type="spellStart"/>
      <w:r w:rsidRPr="001B5142">
        <w:rPr>
          <w:rFonts w:ascii="Garamond" w:hAnsi="Garamond"/>
        </w:rPr>
        <w:t>Westat</w:t>
      </w:r>
      <w:proofErr w:type="spellEnd"/>
      <w:r w:rsidRPr="001B5142">
        <w:rPr>
          <w:rFonts w:ascii="Garamond" w:hAnsi="Garamond"/>
        </w:rPr>
        <w:t>, Inc. (Rockville, MD)</w:t>
      </w:r>
    </w:p>
    <w:p w14:paraId="3986ACD7" w14:textId="77777777" w:rsidR="003660E2" w:rsidRDefault="003660E2" w:rsidP="003660E2">
      <w:pPr>
        <w:pStyle w:val="NoSpacing"/>
      </w:pPr>
    </w:p>
    <w:p w14:paraId="1387F45A" w14:textId="77777777" w:rsidR="003660E2" w:rsidRPr="002440CE" w:rsidRDefault="003660E2" w:rsidP="003660E2">
      <w:pPr>
        <w:pStyle w:val="NoSpacing"/>
      </w:pPr>
    </w:p>
    <w:sectPr w:rsidR="003660E2" w:rsidRPr="002440CE" w:rsidSect="00D551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21FD"/>
    <w:multiLevelType w:val="hybridMultilevel"/>
    <w:tmpl w:val="E210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93117"/>
    <w:multiLevelType w:val="hybridMultilevel"/>
    <w:tmpl w:val="F2C2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DB3AB4"/>
    <w:multiLevelType w:val="hybridMultilevel"/>
    <w:tmpl w:val="D47C1676"/>
    <w:lvl w:ilvl="0" w:tplc="ED301034">
      <w:start w:val="1"/>
      <w:numFmt w:val="bullet"/>
      <w:pStyle w:val="TableBullet1"/>
      <w:lvlText w:val="•"/>
      <w:lvlJc w:val="left"/>
      <w:pPr>
        <w:ind w:left="360" w:hanging="360"/>
      </w:pPr>
      <w:rPr>
        <w:rFonts w:ascii="Arial" w:hAnsi="Arial" w:hint="default"/>
        <w:caps w:val="0"/>
        <w:strike w:val="0"/>
        <w:dstrike w:val="0"/>
        <w:outline w:val="0"/>
        <w:shadow w:val="0"/>
        <w:emboss w:val="0"/>
        <w:imprint w:val="0"/>
        <w:vanish w:val="0"/>
        <w:color w:val="E36C0A"/>
        <w:spacing w:val="0"/>
        <w:w w:val="100"/>
        <w:kern w:val="0"/>
        <w:position w:val="0"/>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40700"/>
    <w:multiLevelType w:val="hybridMultilevel"/>
    <w:tmpl w:val="69AC8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561088"/>
    <w:multiLevelType w:val="hybridMultilevel"/>
    <w:tmpl w:val="D75CA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8F7CF9"/>
    <w:multiLevelType w:val="hybridMultilevel"/>
    <w:tmpl w:val="7B3E9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5D3D86"/>
    <w:multiLevelType w:val="hybridMultilevel"/>
    <w:tmpl w:val="476E9D4A"/>
    <w:lvl w:ilvl="0" w:tplc="FFFFFFFF">
      <w:start w:val="1"/>
      <w:numFmt w:val="bullet"/>
      <w:pStyle w:val="Bullet1"/>
      <w:lvlText w:val="•"/>
      <w:lvlJc w:val="left"/>
      <w:pPr>
        <w:ind w:left="360" w:hanging="360"/>
      </w:pPr>
      <w:rPr>
        <w:rFonts w:ascii="Arial" w:hAnsi="Arial" w:cs="Times New Roman" w:hint="default"/>
        <w:caps w:val="0"/>
        <w:strike w:val="0"/>
        <w:dstrike w:val="0"/>
        <w:outline w:val="0"/>
        <w:shadow w:val="0"/>
        <w:emboss w:val="0"/>
        <w:imprint w:val="0"/>
        <w:vanish w:val="0"/>
        <w:color w:val="E36C0A"/>
        <w:spacing w:val="0"/>
        <w:w w:val="100"/>
        <w:position w:val="0"/>
        <w:sz w:val="28"/>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C142EA"/>
    <w:multiLevelType w:val="hybridMultilevel"/>
    <w:tmpl w:val="90C4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A2EFD"/>
    <w:multiLevelType w:val="hybridMultilevel"/>
    <w:tmpl w:val="BBD20DE0"/>
    <w:lvl w:ilvl="0" w:tplc="B8BEDADC">
      <w:start w:val="1"/>
      <w:numFmt w:val="bullet"/>
      <w:pStyle w:val="Bullet1Last"/>
      <w:lvlText w:val="•"/>
      <w:lvlJc w:val="left"/>
      <w:pPr>
        <w:ind w:left="720" w:hanging="360"/>
      </w:pPr>
      <w:rPr>
        <w:rFonts w:ascii="Arial" w:hAnsi="Arial" w:cs="Times New Roman" w:hint="default"/>
        <w:caps w:val="0"/>
        <w:strike w:val="0"/>
        <w:dstrike w:val="0"/>
        <w:outline w:val="0"/>
        <w:shadow w:val="0"/>
        <w:emboss w:val="0"/>
        <w:imprint w:val="0"/>
        <w:vanish w:val="0"/>
        <w:color w:val="E36C0A"/>
        <w:spacing w:val="0"/>
        <w:w w:val="100"/>
        <w:position w:val="0"/>
        <w:sz w:val="28"/>
        <w:vertAlign w:val="baseline"/>
      </w:rPr>
    </w:lvl>
    <w:lvl w:ilvl="1" w:tplc="A72CEAC2"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7A2D30"/>
    <w:multiLevelType w:val="hybridMultilevel"/>
    <w:tmpl w:val="685AA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604752"/>
    <w:multiLevelType w:val="hybridMultilevel"/>
    <w:tmpl w:val="D4D44A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713417EC"/>
    <w:multiLevelType w:val="hybridMultilevel"/>
    <w:tmpl w:val="F9F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95751E"/>
    <w:multiLevelType w:val="hybridMultilevel"/>
    <w:tmpl w:val="B1B05298"/>
    <w:lvl w:ilvl="0" w:tplc="EA1A8E2E">
      <w:start w:val="1"/>
      <w:numFmt w:val="bullet"/>
      <w:pStyle w:val="Bullet2"/>
      <w:lvlText w:val="–"/>
      <w:lvlJc w:val="left"/>
      <w:pPr>
        <w:ind w:left="1080" w:hanging="36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AE27B4D"/>
    <w:multiLevelType w:val="hybridMultilevel"/>
    <w:tmpl w:val="0CDE1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825953">
    <w:abstractNumId w:val="8"/>
  </w:num>
  <w:num w:numId="2" w16cid:durableId="378016799">
    <w:abstractNumId w:val="2"/>
  </w:num>
  <w:num w:numId="3" w16cid:durableId="131140881">
    <w:abstractNumId w:val="6"/>
  </w:num>
  <w:num w:numId="4" w16cid:durableId="514270137">
    <w:abstractNumId w:val="12"/>
  </w:num>
  <w:num w:numId="5" w16cid:durableId="852375074">
    <w:abstractNumId w:val="1"/>
  </w:num>
  <w:num w:numId="6" w16cid:durableId="653292128">
    <w:abstractNumId w:val="11"/>
  </w:num>
  <w:num w:numId="7" w16cid:durableId="870455659">
    <w:abstractNumId w:val="0"/>
  </w:num>
  <w:num w:numId="8" w16cid:durableId="1466463168">
    <w:abstractNumId w:val="4"/>
  </w:num>
  <w:num w:numId="9" w16cid:durableId="1776099804">
    <w:abstractNumId w:val="13"/>
  </w:num>
  <w:num w:numId="10" w16cid:durableId="86662008">
    <w:abstractNumId w:val="5"/>
  </w:num>
  <w:num w:numId="11" w16cid:durableId="189220548">
    <w:abstractNumId w:val="9"/>
  </w:num>
  <w:num w:numId="12" w16cid:durableId="1832672318">
    <w:abstractNumId w:val="10"/>
  </w:num>
  <w:num w:numId="13" w16cid:durableId="1732118631">
    <w:abstractNumId w:val="7"/>
  </w:num>
  <w:num w:numId="14" w16cid:durableId="281889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D056B"/>
    <w:rsid w:val="00050468"/>
    <w:rsid w:val="00075D3D"/>
    <w:rsid w:val="000E58E1"/>
    <w:rsid w:val="00160E0B"/>
    <w:rsid w:val="00167C28"/>
    <w:rsid w:val="00194A98"/>
    <w:rsid w:val="001B5142"/>
    <w:rsid w:val="00212DC9"/>
    <w:rsid w:val="0022510C"/>
    <w:rsid w:val="002440CE"/>
    <w:rsid w:val="00257E6D"/>
    <w:rsid w:val="002E56BB"/>
    <w:rsid w:val="002F672E"/>
    <w:rsid w:val="00326537"/>
    <w:rsid w:val="003660E2"/>
    <w:rsid w:val="00367625"/>
    <w:rsid w:val="003766B7"/>
    <w:rsid w:val="004C119B"/>
    <w:rsid w:val="004D5790"/>
    <w:rsid w:val="004D7676"/>
    <w:rsid w:val="005065C3"/>
    <w:rsid w:val="00542AD1"/>
    <w:rsid w:val="00545119"/>
    <w:rsid w:val="005B36A8"/>
    <w:rsid w:val="006160F4"/>
    <w:rsid w:val="00641F87"/>
    <w:rsid w:val="006446B5"/>
    <w:rsid w:val="006B538F"/>
    <w:rsid w:val="006F6151"/>
    <w:rsid w:val="007312A7"/>
    <w:rsid w:val="007D59AD"/>
    <w:rsid w:val="00897411"/>
    <w:rsid w:val="008D2B62"/>
    <w:rsid w:val="00992901"/>
    <w:rsid w:val="009D056B"/>
    <w:rsid w:val="009D5D4F"/>
    <w:rsid w:val="00A61640"/>
    <w:rsid w:val="00A90AF4"/>
    <w:rsid w:val="00A94905"/>
    <w:rsid w:val="00AA0130"/>
    <w:rsid w:val="00AB2533"/>
    <w:rsid w:val="00AB7BED"/>
    <w:rsid w:val="00C1629C"/>
    <w:rsid w:val="00C2609F"/>
    <w:rsid w:val="00C62904"/>
    <w:rsid w:val="00D162D4"/>
    <w:rsid w:val="00D551C2"/>
    <w:rsid w:val="00E26E24"/>
    <w:rsid w:val="00EE6E37"/>
    <w:rsid w:val="00F22E56"/>
    <w:rsid w:val="00F94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66D87"/>
  <w15:docId w15:val="{B2345AA7-A8CA-4198-AA8E-69C66E14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9D056B"/>
    <w:pPr>
      <w:spacing w:before="120" w:after="120" w:line="240" w:lineRule="auto"/>
    </w:pPr>
    <w:rPr>
      <w:rFonts w:ascii="Times New Roman" w:eastAsia="Times New Roman" w:hAnsi="Times New Roman" w:cs="Arial"/>
      <w:sz w:val="24"/>
      <w:szCs w:val="24"/>
    </w:rPr>
  </w:style>
  <w:style w:type="paragraph" w:styleId="Heading3">
    <w:name w:val="heading 3"/>
    <w:basedOn w:val="Normal"/>
    <w:link w:val="Heading3Char"/>
    <w:uiPriority w:val="9"/>
    <w:qFormat/>
    <w:rsid w:val="00AB2533"/>
    <w:pPr>
      <w:spacing w:before="100" w:beforeAutospacing="1" w:after="100" w:afterAutospacing="1"/>
      <w:outlineLvl w:val="2"/>
    </w:pPr>
    <w:rPr>
      <w:rFonts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1"/>
    <w:rsid w:val="009D056B"/>
    <w:rPr>
      <w:color w:val="000000"/>
      <w:sz w:val="24"/>
    </w:rPr>
  </w:style>
  <w:style w:type="paragraph" w:customStyle="1" w:styleId="Bullet1">
    <w:name w:val="Bullet 1"/>
    <w:uiPriority w:val="99"/>
    <w:rsid w:val="009D056B"/>
    <w:pPr>
      <w:numPr>
        <w:numId w:val="3"/>
      </w:numPr>
      <w:spacing w:before="60" w:after="60" w:line="240" w:lineRule="auto"/>
    </w:pPr>
    <w:rPr>
      <w:rFonts w:ascii="Times New Roman" w:eastAsia="Times New Roman" w:hAnsi="Times New Roman" w:cs="Times New Roman"/>
      <w:sz w:val="24"/>
      <w:szCs w:val="24"/>
    </w:rPr>
  </w:style>
  <w:style w:type="paragraph" w:customStyle="1" w:styleId="Bullet1Last">
    <w:name w:val="Bullet 1 Last"/>
    <w:rsid w:val="009D056B"/>
    <w:pPr>
      <w:numPr>
        <w:numId w:val="1"/>
      </w:numPr>
      <w:spacing w:after="180" w:line="240" w:lineRule="auto"/>
      <w:ind w:left="360"/>
    </w:pPr>
    <w:rPr>
      <w:rFonts w:ascii="Times New Roman" w:eastAsia="Times New Roman" w:hAnsi="Times New Roman" w:cs="Times New Roman"/>
      <w:sz w:val="24"/>
      <w:szCs w:val="24"/>
    </w:rPr>
  </w:style>
  <w:style w:type="paragraph" w:customStyle="1" w:styleId="Bullet2">
    <w:name w:val="Bullet 2"/>
    <w:rsid w:val="009D056B"/>
    <w:pPr>
      <w:numPr>
        <w:numId w:val="4"/>
      </w:numPr>
      <w:spacing w:before="60" w:after="60" w:line="240" w:lineRule="auto"/>
      <w:ind w:left="720"/>
    </w:pPr>
    <w:rPr>
      <w:rFonts w:ascii="Times New Roman" w:eastAsia="Times New Roman" w:hAnsi="Times New Roman" w:cs="Times New Roman"/>
      <w:sz w:val="24"/>
      <w:szCs w:val="24"/>
    </w:rPr>
  </w:style>
  <w:style w:type="paragraph" w:customStyle="1" w:styleId="CalloutBoxBullet">
    <w:name w:val="Callout Box Bullet"/>
    <w:basedOn w:val="TableBullet1"/>
    <w:rsid w:val="009D056B"/>
    <w:pPr>
      <w:framePr w:hSpace="180" w:wrap="around" w:vAnchor="text" w:hAnchor="margin" w:xAlign="right" w:y="102"/>
      <w:suppressOverlap/>
    </w:pPr>
  </w:style>
  <w:style w:type="character" w:customStyle="1" w:styleId="CharacterBoldBlue">
    <w:name w:val="Character Bold Blue"/>
    <w:rsid w:val="009D056B"/>
    <w:rPr>
      <w:b/>
      <w:color w:val="000066"/>
    </w:rPr>
  </w:style>
  <w:style w:type="paragraph" w:customStyle="1" w:styleId="ResumeBullet1">
    <w:name w:val="Resume Bullet 1"/>
    <w:basedOn w:val="Bullet1"/>
    <w:rsid w:val="009D056B"/>
  </w:style>
  <w:style w:type="paragraph" w:customStyle="1" w:styleId="ResumeHeading">
    <w:name w:val="Resume Heading"/>
    <w:next w:val="Normal"/>
    <w:rsid w:val="009D056B"/>
    <w:pPr>
      <w:pBdr>
        <w:bottom w:val="single" w:sz="2" w:space="1" w:color="999999"/>
      </w:pBdr>
      <w:spacing w:before="120" w:after="120" w:line="240" w:lineRule="auto"/>
    </w:pPr>
    <w:rPr>
      <w:rFonts w:ascii="Arial" w:eastAsia="Times New Roman" w:hAnsi="Arial" w:cs="Times New Roman"/>
      <w:b/>
      <w:color w:val="000066"/>
      <w:szCs w:val="24"/>
    </w:rPr>
  </w:style>
  <w:style w:type="character" w:customStyle="1" w:styleId="ResumeName">
    <w:name w:val="Resume Name"/>
    <w:basedOn w:val="DefaultParagraphFont"/>
    <w:rsid w:val="009D056B"/>
    <w:rPr>
      <w:rFonts w:ascii="Arial" w:hAnsi="Arial"/>
      <w:color w:val="000066"/>
      <w:sz w:val="28"/>
    </w:rPr>
  </w:style>
  <w:style w:type="paragraph" w:customStyle="1" w:styleId="ResumeNameEntity">
    <w:name w:val="Resume Name &amp; Entity"/>
    <w:next w:val="ResumeProposedProjectRole"/>
    <w:rsid w:val="009D056B"/>
    <w:pPr>
      <w:tabs>
        <w:tab w:val="right" w:pos="9360"/>
      </w:tabs>
      <w:spacing w:after="240" w:line="280" w:lineRule="exact"/>
    </w:pPr>
    <w:rPr>
      <w:rFonts w:ascii="Arial" w:eastAsia="Times New Roman" w:hAnsi="Arial" w:cs="Times New Roman"/>
      <w:b/>
      <w:color w:val="000066"/>
      <w:szCs w:val="24"/>
    </w:rPr>
  </w:style>
  <w:style w:type="paragraph" w:customStyle="1" w:styleId="ResumeProposedProjectRole">
    <w:name w:val="Resume Proposed Project Role"/>
    <w:next w:val="ResumeHeading"/>
    <w:rsid w:val="009D056B"/>
    <w:pPr>
      <w:pBdr>
        <w:bottom w:val="single" w:sz="2" w:space="1" w:color="000066"/>
      </w:pBdr>
      <w:tabs>
        <w:tab w:val="left" w:pos="2520"/>
        <w:tab w:val="right" w:pos="9360"/>
      </w:tabs>
      <w:spacing w:after="0" w:line="240" w:lineRule="auto"/>
    </w:pPr>
    <w:rPr>
      <w:rFonts w:ascii="Arial Bold" w:eastAsia="Times New Roman" w:hAnsi="Arial Bold" w:cs="Times New Roman"/>
      <w:b/>
      <w:color w:val="000066"/>
      <w:szCs w:val="24"/>
    </w:rPr>
  </w:style>
  <w:style w:type="paragraph" w:customStyle="1" w:styleId="TableBullet1">
    <w:name w:val="Table Bullet 1"/>
    <w:rsid w:val="009D056B"/>
    <w:pPr>
      <w:numPr>
        <w:numId w:val="2"/>
      </w:numPr>
      <w:spacing w:after="0" w:line="240" w:lineRule="auto"/>
      <w:ind w:left="227" w:hanging="227"/>
    </w:pPr>
    <w:rPr>
      <w:rFonts w:ascii="Arial" w:eastAsia="Times New Roman" w:hAnsi="Arial" w:cs="Times New Roman"/>
      <w:color w:val="000066"/>
      <w:position w:val="2"/>
      <w:sz w:val="18"/>
      <w:szCs w:val="24"/>
    </w:rPr>
  </w:style>
  <w:style w:type="paragraph" w:customStyle="1" w:styleId="CalloutBoxHeading">
    <w:name w:val="Callout Box Heading"/>
    <w:link w:val="CalloutBoxHeadingChar"/>
    <w:rsid w:val="009D056B"/>
    <w:pPr>
      <w:spacing w:before="60" w:after="60" w:line="240" w:lineRule="auto"/>
      <w:jc w:val="center"/>
    </w:pPr>
    <w:rPr>
      <w:rFonts w:ascii="Arial" w:eastAsia="Times New Roman" w:hAnsi="Arial" w:cs="Times New Roman"/>
      <w:b/>
      <w:color w:val="FFFFFF"/>
      <w:sz w:val="18"/>
      <w:szCs w:val="24"/>
    </w:rPr>
  </w:style>
  <w:style w:type="character" w:customStyle="1" w:styleId="CalloutBoxHeadingChar">
    <w:name w:val="Callout Box Heading Char"/>
    <w:basedOn w:val="DefaultParagraphFont"/>
    <w:link w:val="CalloutBoxHeading"/>
    <w:rsid w:val="009D056B"/>
    <w:rPr>
      <w:rFonts w:ascii="Arial" w:eastAsia="Times New Roman" w:hAnsi="Arial" w:cs="Times New Roman"/>
      <w:b/>
      <w:color w:val="FFFFFF"/>
      <w:sz w:val="18"/>
      <w:szCs w:val="24"/>
    </w:rPr>
  </w:style>
  <w:style w:type="paragraph" w:customStyle="1" w:styleId="xParagraphSpace">
    <w:name w:val="xParagraph Space"/>
    <w:next w:val="BodyText1"/>
    <w:rsid w:val="009D056B"/>
    <w:pPr>
      <w:spacing w:after="0" w:line="240" w:lineRule="auto"/>
    </w:pPr>
    <w:rPr>
      <w:rFonts w:ascii="Arial" w:eastAsia="Times New Roman" w:hAnsi="Arial" w:cs="Times New Roman"/>
      <w:color w:val="000066"/>
      <w:sz w:val="16"/>
      <w:szCs w:val="24"/>
    </w:rPr>
  </w:style>
  <w:style w:type="paragraph" w:customStyle="1" w:styleId="ResumeBodytext">
    <w:name w:val="Resume Body text"/>
    <w:rsid w:val="009D056B"/>
    <w:pPr>
      <w:autoSpaceDE w:val="0"/>
      <w:autoSpaceDN w:val="0"/>
      <w:adjustRightInd w:val="0"/>
      <w:spacing w:before="120" w:after="120" w:line="240" w:lineRule="auto"/>
    </w:pPr>
    <w:rPr>
      <w:rFonts w:ascii="Times New Roman" w:eastAsia="Times New Roman" w:hAnsi="Times New Roman" w:cs="Times New Roman"/>
      <w:color w:val="000000"/>
      <w:sz w:val="24"/>
    </w:rPr>
  </w:style>
  <w:style w:type="paragraph" w:customStyle="1" w:styleId="BodyText1">
    <w:name w:val="Body Text1"/>
    <w:link w:val="BodytextChar"/>
    <w:rsid w:val="009D056B"/>
    <w:pPr>
      <w:autoSpaceDE w:val="0"/>
      <w:autoSpaceDN w:val="0"/>
      <w:adjustRightInd w:val="0"/>
      <w:spacing w:before="120" w:after="120" w:line="240" w:lineRule="auto"/>
    </w:pPr>
    <w:rPr>
      <w:color w:val="000000"/>
      <w:sz w:val="24"/>
    </w:rPr>
  </w:style>
  <w:style w:type="paragraph" w:customStyle="1" w:styleId="ResumeBullet1Indent">
    <w:name w:val="Resume Bullet 1 Indent"/>
    <w:basedOn w:val="Normal"/>
    <w:rsid w:val="009D056B"/>
    <w:pPr>
      <w:spacing w:before="60" w:after="60"/>
      <w:ind w:left="360"/>
    </w:pPr>
  </w:style>
  <w:style w:type="paragraph" w:customStyle="1" w:styleId="ResumeBullet1Last">
    <w:name w:val="Resume Bullet 1 Last"/>
    <w:basedOn w:val="Bullet1Last"/>
    <w:rsid w:val="009D056B"/>
  </w:style>
  <w:style w:type="paragraph" w:customStyle="1" w:styleId="ResumeBullet2">
    <w:name w:val="Resume Bullet 2"/>
    <w:basedOn w:val="Bullet2"/>
    <w:rsid w:val="009D056B"/>
  </w:style>
  <w:style w:type="paragraph" w:customStyle="1" w:styleId="ResumeBullet2Indent">
    <w:name w:val="Resume Bullet 2 Indent"/>
    <w:basedOn w:val="Normal"/>
    <w:rsid w:val="009D056B"/>
    <w:pPr>
      <w:spacing w:before="60" w:after="60"/>
      <w:ind w:left="720"/>
    </w:pPr>
  </w:style>
  <w:style w:type="paragraph" w:styleId="ListParagraph">
    <w:name w:val="List Paragraph"/>
    <w:basedOn w:val="Normal"/>
    <w:uiPriority w:val="34"/>
    <w:qFormat/>
    <w:rsid w:val="00050468"/>
    <w:pPr>
      <w:ind w:left="720"/>
      <w:contextualSpacing/>
    </w:pPr>
  </w:style>
  <w:style w:type="character" w:customStyle="1" w:styleId="Heading3Char">
    <w:name w:val="Heading 3 Char"/>
    <w:basedOn w:val="DefaultParagraphFont"/>
    <w:link w:val="Heading3"/>
    <w:uiPriority w:val="9"/>
    <w:rsid w:val="00AB2533"/>
    <w:rPr>
      <w:rFonts w:ascii="Times New Roman" w:eastAsia="Times New Roman" w:hAnsi="Times New Roman" w:cs="Times New Roman"/>
      <w:b/>
      <w:bCs/>
      <w:sz w:val="27"/>
      <w:szCs w:val="27"/>
    </w:rPr>
  </w:style>
  <w:style w:type="character" w:customStyle="1" w:styleId="at">
    <w:name w:val="at"/>
    <w:basedOn w:val="DefaultParagraphFont"/>
    <w:rsid w:val="00AB2533"/>
  </w:style>
  <w:style w:type="paragraph" w:styleId="NoSpacing">
    <w:name w:val="No Spacing"/>
    <w:uiPriority w:val="1"/>
    <w:qFormat/>
    <w:rsid w:val="00545119"/>
    <w:pPr>
      <w:spacing w:after="0" w:line="240" w:lineRule="auto"/>
    </w:pPr>
  </w:style>
  <w:style w:type="character" w:customStyle="1" w:styleId="tooltipcontent">
    <w:name w:val="tooltipcontent"/>
    <w:basedOn w:val="DefaultParagraphFont"/>
    <w:rsid w:val="00545119"/>
  </w:style>
  <w:style w:type="character" w:customStyle="1" w:styleId="pubicon">
    <w:name w:val="pubicon"/>
    <w:basedOn w:val="DefaultParagraphFont"/>
    <w:rsid w:val="000E58E1"/>
  </w:style>
  <w:style w:type="character" w:styleId="Hyperlink">
    <w:name w:val="Hyperlink"/>
    <w:basedOn w:val="DefaultParagraphFont"/>
    <w:uiPriority w:val="99"/>
    <w:unhideWhenUsed/>
    <w:rsid w:val="00F94B3A"/>
    <w:rPr>
      <w:color w:val="0000FF" w:themeColor="hyperlink"/>
      <w:u w:val="single"/>
    </w:rPr>
  </w:style>
  <w:style w:type="paragraph" w:styleId="BalloonText">
    <w:name w:val="Balloon Text"/>
    <w:basedOn w:val="Normal"/>
    <w:link w:val="BalloonTextChar"/>
    <w:uiPriority w:val="99"/>
    <w:semiHidden/>
    <w:unhideWhenUsed/>
    <w:rsid w:val="00D162D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2D4"/>
    <w:rPr>
      <w:rFonts w:ascii="Tahoma" w:eastAsia="Times New Roman" w:hAnsi="Tahoma" w:cs="Tahoma"/>
      <w:sz w:val="16"/>
      <w:szCs w:val="16"/>
    </w:rPr>
  </w:style>
  <w:style w:type="paragraph" w:styleId="NormalWeb">
    <w:name w:val="Normal (Web)"/>
    <w:basedOn w:val="Normal"/>
    <w:uiPriority w:val="99"/>
    <w:unhideWhenUsed/>
    <w:rsid w:val="002440CE"/>
    <w:pPr>
      <w:spacing w:before="100" w:beforeAutospacing="1" w:after="100" w:afterAutospacing="1"/>
    </w:pPr>
    <w:rPr>
      <w:rFonts w:cs="Times New Roman"/>
    </w:rPr>
  </w:style>
  <w:style w:type="character" w:customStyle="1" w:styleId="apple-style-span">
    <w:name w:val="apple-style-span"/>
    <w:basedOn w:val="DefaultParagraphFont"/>
    <w:rsid w:val="006446B5"/>
  </w:style>
  <w:style w:type="character" w:customStyle="1" w:styleId="apple-converted-space">
    <w:name w:val="apple-converted-space"/>
    <w:basedOn w:val="DefaultParagraphFont"/>
    <w:rsid w:val="006446B5"/>
  </w:style>
  <w:style w:type="paragraph" w:customStyle="1" w:styleId="resume">
    <w:name w:val="resume"/>
    <w:basedOn w:val="Normal"/>
    <w:rsid w:val="001B5142"/>
    <w:pPr>
      <w:tabs>
        <w:tab w:val="left" w:pos="1440"/>
        <w:tab w:val="left" w:pos="2304"/>
        <w:tab w:val="left" w:pos="3096"/>
        <w:tab w:val="left" w:pos="7200"/>
      </w:tabs>
      <w:spacing w:before="0" w:after="0"/>
      <w:jc w:val="both"/>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831428">
      <w:bodyDiv w:val="1"/>
      <w:marLeft w:val="0"/>
      <w:marRight w:val="0"/>
      <w:marTop w:val="0"/>
      <w:marBottom w:val="0"/>
      <w:divBdr>
        <w:top w:val="none" w:sz="0" w:space="0" w:color="auto"/>
        <w:left w:val="none" w:sz="0" w:space="0" w:color="auto"/>
        <w:bottom w:val="none" w:sz="0" w:space="0" w:color="auto"/>
        <w:right w:val="none" w:sz="0" w:space="0" w:color="auto"/>
      </w:divBdr>
    </w:div>
    <w:div w:id="1088771661">
      <w:bodyDiv w:val="1"/>
      <w:marLeft w:val="0"/>
      <w:marRight w:val="0"/>
      <w:marTop w:val="0"/>
      <w:marBottom w:val="0"/>
      <w:divBdr>
        <w:top w:val="none" w:sz="0" w:space="0" w:color="auto"/>
        <w:left w:val="none" w:sz="0" w:space="0" w:color="auto"/>
        <w:bottom w:val="none" w:sz="0" w:space="0" w:color="auto"/>
        <w:right w:val="none" w:sz="0" w:space="0" w:color="auto"/>
      </w:divBdr>
    </w:div>
    <w:div w:id="1651253321">
      <w:bodyDiv w:val="1"/>
      <w:marLeft w:val="0"/>
      <w:marRight w:val="0"/>
      <w:marTop w:val="0"/>
      <w:marBottom w:val="0"/>
      <w:divBdr>
        <w:top w:val="none" w:sz="0" w:space="0" w:color="auto"/>
        <w:left w:val="none" w:sz="0" w:space="0" w:color="auto"/>
        <w:bottom w:val="none" w:sz="0" w:space="0" w:color="auto"/>
        <w:right w:val="none" w:sz="0" w:space="0" w:color="auto"/>
      </w:divBdr>
    </w:div>
    <w:div w:id="1993948935">
      <w:bodyDiv w:val="1"/>
      <w:marLeft w:val="0"/>
      <w:marRight w:val="0"/>
      <w:marTop w:val="0"/>
      <w:marBottom w:val="0"/>
      <w:divBdr>
        <w:top w:val="none" w:sz="0" w:space="0" w:color="auto"/>
        <w:left w:val="none" w:sz="0" w:space="0" w:color="auto"/>
        <w:bottom w:val="none" w:sz="0" w:space="0" w:color="auto"/>
        <w:right w:val="none" w:sz="0" w:space="0" w:color="auto"/>
      </w:divBdr>
    </w:div>
    <w:div w:id="2097245232">
      <w:bodyDiv w:val="1"/>
      <w:marLeft w:val="0"/>
      <w:marRight w:val="0"/>
      <w:marTop w:val="0"/>
      <w:marBottom w:val="0"/>
      <w:divBdr>
        <w:top w:val="none" w:sz="0" w:space="0" w:color="auto"/>
        <w:left w:val="none" w:sz="0" w:space="0" w:color="auto"/>
        <w:bottom w:val="none" w:sz="0" w:space="0" w:color="auto"/>
        <w:right w:val="none" w:sz="0" w:space="0" w:color="auto"/>
      </w:divBdr>
    </w:div>
    <w:div w:id="20994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jerrymalitz" TargetMode="External"/><Relationship Id="rId5" Type="http://schemas.openxmlformats.org/officeDocument/2006/relationships/hyperlink" Target="mailto:malitzj@malitzconsultantservic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1882</Words>
  <Characters>10730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Resume 05/13/2011</vt:lpstr>
    </vt:vector>
  </TitlesOfParts>
  <Company>Hewlett-Packard Company</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05/13/2011</dc:title>
  <dc:creator>jERRY mALITZ</dc:creator>
  <cp:lastModifiedBy>jerry malitz</cp:lastModifiedBy>
  <cp:revision>2</cp:revision>
  <dcterms:created xsi:type="dcterms:W3CDTF">2025-07-26T21:12:00Z</dcterms:created>
  <dcterms:modified xsi:type="dcterms:W3CDTF">2025-07-26T21:12:00Z</dcterms:modified>
</cp:coreProperties>
</file>